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781"/>
      </w:tblGrid>
      <w:tr w:rsidR="004E5065" w:rsidRPr="00831E57" w14:paraId="0CD30F56" w14:textId="77777777" w:rsidTr="0042258D">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4F570873"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5D4E4B">
              <w:rPr>
                <w:rFonts w:asciiTheme="minorHAnsi" w:hAnsiTheme="minorHAnsi" w:cstheme="minorHAnsi"/>
                <w:b/>
                <w:color w:val="0070C0"/>
                <w:sz w:val="32"/>
                <w:szCs w:val="32"/>
              </w:rPr>
              <w:t>4</w:t>
            </w:r>
            <w:r w:rsidR="000F1764">
              <w:rPr>
                <w:rFonts w:asciiTheme="minorHAnsi" w:hAnsiTheme="minorHAnsi" w:cstheme="minorHAnsi"/>
                <w:b/>
                <w:color w:val="0070C0"/>
                <w:sz w:val="32"/>
                <w:szCs w:val="32"/>
              </w:rPr>
              <w:t>9</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781"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1EFD68B0" w:rsidR="0011012A" w:rsidRPr="00831E57" w:rsidRDefault="000F1764"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March</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38C0A200" w14:textId="77777777" w:rsidR="000F1764" w:rsidRPr="000F1764" w:rsidRDefault="000F1764" w:rsidP="000F1764">
      <w:pPr>
        <w:pStyle w:val="BodyText3"/>
        <w:jc w:val="center"/>
        <w:rPr>
          <w:rFonts w:ascii="Calibri" w:hAnsi="Calibri" w:cs="Calibri"/>
          <w:b/>
          <w:color w:val="0070C0"/>
          <w:sz w:val="8"/>
          <w:szCs w:val="8"/>
        </w:rPr>
      </w:pPr>
    </w:p>
    <w:p w14:paraId="5A02E500" w14:textId="5ED8A862" w:rsidR="000F1764" w:rsidRPr="000F1764" w:rsidRDefault="000F1764" w:rsidP="000F1764">
      <w:pPr>
        <w:pStyle w:val="BodyText3"/>
        <w:jc w:val="center"/>
        <w:rPr>
          <w:rFonts w:ascii="Calibri" w:hAnsi="Calibri" w:cs="Calibri"/>
          <w:b/>
          <w:color w:val="0070C0"/>
          <w:sz w:val="30"/>
          <w:szCs w:val="30"/>
        </w:rPr>
      </w:pPr>
      <w:r w:rsidRPr="000F1764">
        <w:rPr>
          <w:rFonts w:ascii="Calibri" w:hAnsi="Calibri" w:cs="Calibri"/>
          <w:b/>
          <w:color w:val="0070C0"/>
          <w:sz w:val="30"/>
          <w:szCs w:val="30"/>
        </w:rPr>
        <w:t xml:space="preserve">CRITICAL THINKING IN ENGLISH IN THE INTERNATIONAL CLASSROOM </w:t>
      </w:r>
    </w:p>
    <w:p w14:paraId="0353158A" w14:textId="5113B124" w:rsidR="000F1764" w:rsidRDefault="000F1764" w:rsidP="000F1764">
      <w:pPr>
        <w:pBdr>
          <w:bottom w:val="single" w:sz="12" w:space="1" w:color="auto"/>
        </w:pBdr>
        <w:jc w:val="center"/>
        <w:rPr>
          <w:rFonts w:ascii="Calibri" w:hAnsi="Calibri" w:cs="Calibri"/>
          <w:b/>
          <w:color w:val="0070C0"/>
          <w:sz w:val="28"/>
          <w:szCs w:val="28"/>
          <w:lang w:eastAsia="en-AU"/>
        </w:rPr>
      </w:pPr>
      <w:r w:rsidRPr="000F1764">
        <w:rPr>
          <w:rFonts w:ascii="Calibri" w:hAnsi="Calibri" w:cs="Calibri"/>
          <w:b/>
          <w:color w:val="0070C0"/>
          <w:sz w:val="28"/>
          <w:szCs w:val="28"/>
          <w:lang w:eastAsia="en-AU"/>
        </w:rPr>
        <w:t>Anthony G Shannon &amp; Farzan Contractor</w:t>
      </w:r>
    </w:p>
    <w:p w14:paraId="7B7F956E" w14:textId="77777777" w:rsidR="000F1764" w:rsidRPr="000F1764" w:rsidRDefault="000F1764" w:rsidP="000F1764">
      <w:pPr>
        <w:pBdr>
          <w:bottom w:val="single" w:sz="12" w:space="1" w:color="auto"/>
        </w:pBdr>
        <w:jc w:val="center"/>
        <w:rPr>
          <w:rFonts w:ascii="Calibri" w:hAnsi="Calibri" w:cs="Calibri"/>
          <w:b/>
          <w:color w:val="0070C0"/>
          <w:sz w:val="8"/>
          <w:szCs w:val="8"/>
          <w:lang w:eastAsia="en-AU"/>
        </w:rPr>
      </w:pPr>
    </w:p>
    <w:p w14:paraId="70CDC710" w14:textId="77777777" w:rsidR="000F1764" w:rsidRPr="00F100D6" w:rsidRDefault="000F1764" w:rsidP="000F1764">
      <w:pPr>
        <w:rPr>
          <w:rFonts w:ascii="Calibri" w:hAnsi="Calibri" w:cs="Calibri"/>
        </w:rPr>
      </w:pPr>
      <w:r w:rsidRPr="00F100D6">
        <w:rPr>
          <w:rFonts w:ascii="Calibri" w:hAnsi="Calibri" w:cs="Calibri"/>
          <w:b/>
        </w:rPr>
        <w:t>INTRODUCTION</w:t>
      </w:r>
    </w:p>
    <w:p w14:paraId="215AA939" w14:textId="77777777" w:rsidR="000F1764" w:rsidRPr="00F100D6" w:rsidRDefault="000F1764" w:rsidP="000F1764">
      <w:pPr>
        <w:pStyle w:val="BodyText"/>
        <w:ind w:right="-58"/>
        <w:jc w:val="both"/>
        <w:rPr>
          <w:rFonts w:ascii="Calibri" w:hAnsi="Calibri" w:cs="Calibri"/>
          <w:iCs/>
          <w:sz w:val="22"/>
          <w:szCs w:val="22"/>
          <w:lang w:val="en-AU"/>
        </w:rPr>
      </w:pPr>
      <w:r w:rsidRPr="00F100D6">
        <w:rPr>
          <w:rFonts w:ascii="Calibri" w:hAnsi="Calibri" w:cs="Calibri"/>
          <w:iCs/>
          <w:sz w:val="22"/>
          <w:szCs w:val="22"/>
          <w:lang w:val="en-AU"/>
        </w:rPr>
        <w:t xml:space="preserve">Australia benefits from the presence of international students. We hope that the benefits are mutual. A difficulty for these students can be the English language, the most used pidgin language in the world. For most of our international students, it is their second language and for many it is their third or even fourth. </w:t>
      </w:r>
    </w:p>
    <w:p w14:paraId="2E1AC5A7" w14:textId="77777777" w:rsidR="000F1764" w:rsidRPr="00C102E7" w:rsidRDefault="000F1764" w:rsidP="000F1764">
      <w:pPr>
        <w:pStyle w:val="BodyText"/>
        <w:ind w:right="-58" w:firstLine="720"/>
        <w:jc w:val="both"/>
        <w:rPr>
          <w:rFonts w:ascii="Calibri" w:hAnsi="Calibri" w:cs="Calibri"/>
          <w:iCs/>
          <w:lang w:val="en-AU"/>
        </w:rPr>
      </w:pPr>
      <w:r w:rsidRPr="00F100D6">
        <w:rPr>
          <w:rFonts w:ascii="Calibri" w:hAnsi="Calibri" w:cs="Calibri"/>
          <w:iCs/>
          <w:sz w:val="22"/>
          <w:szCs w:val="22"/>
          <w:lang w:val="en-AU"/>
        </w:rPr>
        <w:t xml:space="preserve">Sometimes, it is assumed that they are copying when they are merely employing the safeguard of memorisation. They are less in need of programs for people of non-English speaking background than courses which aid those of limited-English speaking background, the skills of which they acquire gradually. Any native English speaker who has worked in countries where English is not the working language, particularly if the difficulty is compounded with very different symbols, will appreciate the feeling. </w:t>
      </w:r>
      <w:r w:rsidRPr="003724E9">
        <w:rPr>
          <w:rFonts w:ascii="Calibri" w:hAnsi="Calibri" w:cs="Calibri"/>
          <w:shd w:val="clear" w:color="auto" w:fill="F7F7F8"/>
        </w:rPr>
        <w:t>International students who are non-native speakers of English may struggle with understanding complex academic jargon, reading between the lines, and interpreting nuances in texts or lectures.</w:t>
      </w:r>
      <w:r>
        <w:rPr>
          <w:rFonts w:ascii="Calibri" w:hAnsi="Calibri" w:cs="Calibri"/>
          <w:shd w:val="clear" w:color="auto" w:fill="F7F7F8"/>
          <w:lang w:val="en-AU"/>
        </w:rPr>
        <w:t xml:space="preserve"> This is not a matter of </w:t>
      </w:r>
      <w:r w:rsidRPr="00C40DAC">
        <w:rPr>
          <w:rFonts w:ascii="Calibri" w:hAnsi="Calibri" w:cs="Calibri"/>
          <w:color w:val="111111"/>
          <w:sz w:val="22"/>
          <w:szCs w:val="22"/>
          <w:shd w:val="clear" w:color="auto" w:fill="FFFFFF"/>
        </w:rPr>
        <w:t>revamp</w:t>
      </w:r>
      <w:proofErr w:type="spellStart"/>
      <w:r w:rsidRPr="00C40DAC">
        <w:rPr>
          <w:rFonts w:ascii="Calibri" w:hAnsi="Calibri" w:cs="Calibri"/>
          <w:color w:val="111111"/>
          <w:sz w:val="22"/>
          <w:szCs w:val="22"/>
          <w:shd w:val="clear" w:color="auto" w:fill="FFFFFF"/>
          <w:lang w:val="en-AU"/>
        </w:rPr>
        <w:t>ing</w:t>
      </w:r>
      <w:proofErr w:type="spellEnd"/>
      <w:r w:rsidRPr="00C40DAC">
        <w:rPr>
          <w:rFonts w:ascii="Calibri" w:hAnsi="Calibri" w:cs="Calibri"/>
          <w:color w:val="111111"/>
          <w:sz w:val="22"/>
          <w:szCs w:val="22"/>
          <w:shd w:val="clear" w:color="auto" w:fill="FFFFFF"/>
        </w:rPr>
        <w:t xml:space="preserve"> course</w:t>
      </w:r>
      <w:r w:rsidRPr="00C40DAC">
        <w:rPr>
          <w:rFonts w:ascii="Calibri" w:hAnsi="Calibri" w:cs="Calibri"/>
          <w:color w:val="111111"/>
          <w:sz w:val="22"/>
          <w:szCs w:val="22"/>
          <w:shd w:val="clear" w:color="auto" w:fill="FFFFFF"/>
          <w:lang w:val="en-AU"/>
        </w:rPr>
        <w:t>s</w:t>
      </w:r>
      <w:r w:rsidRPr="00C40DAC">
        <w:rPr>
          <w:rFonts w:ascii="Calibri" w:hAnsi="Calibri" w:cs="Calibri"/>
          <w:color w:val="111111"/>
          <w:sz w:val="22"/>
          <w:szCs w:val="22"/>
          <w:shd w:val="clear" w:color="auto" w:fill="FFFFFF"/>
        </w:rPr>
        <w:t xml:space="preserve"> to make </w:t>
      </w:r>
      <w:r w:rsidRPr="00C40DAC">
        <w:rPr>
          <w:rFonts w:ascii="Calibri" w:hAnsi="Calibri" w:cs="Calibri"/>
          <w:color w:val="111111"/>
          <w:sz w:val="22"/>
          <w:szCs w:val="22"/>
          <w:shd w:val="clear" w:color="auto" w:fill="FFFFFF"/>
          <w:lang w:val="en-AU"/>
        </w:rPr>
        <w:t>them appear to be</w:t>
      </w:r>
      <w:r w:rsidRPr="00C40DAC">
        <w:rPr>
          <w:rFonts w:ascii="Calibri" w:hAnsi="Calibri" w:cs="Calibri"/>
          <w:color w:val="111111"/>
          <w:sz w:val="22"/>
          <w:szCs w:val="22"/>
          <w:shd w:val="clear" w:color="auto" w:fill="FFFFFF"/>
        </w:rPr>
        <w:t xml:space="preserve"> more global and, supposedly, less racist and sexist.</w:t>
      </w:r>
    </w:p>
    <w:p w14:paraId="541D5841" w14:textId="77777777" w:rsidR="000F1764" w:rsidRPr="00F100D6" w:rsidRDefault="000F1764" w:rsidP="000F1764">
      <w:pPr>
        <w:pStyle w:val="BodyText"/>
        <w:ind w:right="-58" w:firstLine="720"/>
        <w:jc w:val="both"/>
        <w:rPr>
          <w:rFonts w:ascii="Calibri" w:hAnsi="Calibri" w:cs="Calibri"/>
          <w:iCs/>
          <w:sz w:val="22"/>
          <w:szCs w:val="22"/>
        </w:rPr>
      </w:pPr>
      <w:r w:rsidRPr="00F100D6">
        <w:rPr>
          <w:rFonts w:ascii="Calibri" w:hAnsi="Calibri" w:cs="Calibri"/>
          <w:iCs/>
        </w:rPr>
        <w:t xml:space="preserve">This paper </w:t>
      </w:r>
      <w:r w:rsidRPr="00F100D6">
        <w:rPr>
          <w:rFonts w:ascii="Calibri" w:hAnsi="Calibri" w:cs="Calibri"/>
          <w:iCs/>
          <w:lang w:val="en-AU"/>
        </w:rPr>
        <w:t xml:space="preserve">then is an attempt to </w:t>
      </w:r>
      <w:r w:rsidRPr="00F100D6">
        <w:rPr>
          <w:rFonts w:ascii="Calibri" w:hAnsi="Calibri" w:cs="Calibri"/>
          <w:iCs/>
        </w:rPr>
        <w:t xml:space="preserve">sensitise </w:t>
      </w:r>
      <w:r w:rsidRPr="00F100D6">
        <w:rPr>
          <w:rFonts w:ascii="Calibri" w:hAnsi="Calibri" w:cs="Calibri"/>
          <w:iCs/>
          <w:lang w:val="en-AU"/>
        </w:rPr>
        <w:t>readers</w:t>
      </w:r>
      <w:r w:rsidRPr="00F100D6">
        <w:rPr>
          <w:rFonts w:ascii="Calibri" w:hAnsi="Calibri" w:cs="Calibri"/>
          <w:iCs/>
          <w:sz w:val="22"/>
          <w:szCs w:val="22"/>
          <w:lang w:val="en-AU"/>
        </w:rPr>
        <w:t xml:space="preserve"> </w:t>
      </w:r>
      <w:r w:rsidRPr="00F100D6">
        <w:rPr>
          <w:rFonts w:ascii="Calibri" w:hAnsi="Calibri" w:cs="Calibri"/>
          <w:iCs/>
          <w:sz w:val="22"/>
          <w:szCs w:val="22"/>
        </w:rPr>
        <w:t xml:space="preserve">to </w:t>
      </w:r>
      <w:r w:rsidRPr="00F100D6">
        <w:rPr>
          <w:rFonts w:ascii="Calibri" w:hAnsi="Calibri" w:cs="Calibri"/>
          <w:iCs/>
          <w:sz w:val="22"/>
          <w:szCs w:val="22"/>
          <w:lang w:val="en-AU"/>
        </w:rPr>
        <w:t xml:space="preserve">some of the </w:t>
      </w:r>
      <w:r w:rsidRPr="00F100D6">
        <w:rPr>
          <w:rFonts w:ascii="Calibri" w:hAnsi="Calibri" w:cs="Calibri"/>
          <w:iCs/>
          <w:sz w:val="22"/>
          <w:szCs w:val="22"/>
        </w:rPr>
        <w:t xml:space="preserve">cross-cultural dilemmas </w:t>
      </w:r>
      <w:r w:rsidRPr="00F100D6">
        <w:rPr>
          <w:rFonts w:ascii="Calibri" w:hAnsi="Calibri" w:cs="Calibri"/>
          <w:iCs/>
          <w:sz w:val="22"/>
          <w:szCs w:val="22"/>
          <w:lang w:val="en-AU"/>
        </w:rPr>
        <w:t xml:space="preserve">for international students and their teachers </w:t>
      </w:r>
      <w:r w:rsidRPr="00F100D6">
        <w:rPr>
          <w:rFonts w:ascii="Calibri" w:hAnsi="Calibri" w:cs="Calibri"/>
          <w:iCs/>
          <w:sz w:val="22"/>
          <w:szCs w:val="22"/>
        </w:rPr>
        <w:t>in both undergraduate and postgraduate studies</w:t>
      </w:r>
      <w:r w:rsidRPr="00F100D6">
        <w:rPr>
          <w:rFonts w:ascii="Calibri" w:hAnsi="Calibri" w:cs="Calibri"/>
          <w:iCs/>
          <w:sz w:val="22"/>
          <w:szCs w:val="22"/>
          <w:lang w:val="en-AU"/>
        </w:rPr>
        <w:t xml:space="preserve"> which i</w:t>
      </w:r>
      <w:r w:rsidRPr="00F100D6">
        <w:rPr>
          <w:rFonts w:ascii="Calibri" w:hAnsi="Calibri" w:cs="Calibri"/>
          <w:iCs/>
          <w:sz w:val="22"/>
          <w:szCs w:val="22"/>
          <w:lang w:val="en-AU"/>
        </w:rPr>
        <w:t>n</w:t>
      </w:r>
      <w:r w:rsidRPr="00F100D6">
        <w:rPr>
          <w:rFonts w:ascii="Calibri" w:hAnsi="Calibri" w:cs="Calibri"/>
          <w:iCs/>
          <w:sz w:val="22"/>
          <w:szCs w:val="22"/>
          <w:lang w:val="en-AU"/>
        </w:rPr>
        <w:t>volve critical thinking</w:t>
      </w:r>
      <w:r w:rsidRPr="00F100D6">
        <w:rPr>
          <w:rFonts w:ascii="Calibri" w:hAnsi="Calibri" w:cs="Calibri"/>
          <w:iCs/>
          <w:sz w:val="22"/>
          <w:szCs w:val="22"/>
        </w:rPr>
        <w:t xml:space="preserve">. Some partial solutions are discussed, such as a better comparative cross-cultural approach. On this basis new insights from previously ‘silent </w:t>
      </w:r>
      <w:proofErr w:type="gramStart"/>
      <w:r w:rsidRPr="00F100D6">
        <w:rPr>
          <w:rFonts w:ascii="Calibri" w:hAnsi="Calibri" w:cs="Calibri"/>
          <w:iCs/>
          <w:sz w:val="22"/>
          <w:szCs w:val="22"/>
        </w:rPr>
        <w:t>voices’</w:t>
      </w:r>
      <w:proofErr w:type="gramEnd"/>
      <w:r w:rsidRPr="00F100D6">
        <w:rPr>
          <w:rFonts w:ascii="Calibri" w:hAnsi="Calibri" w:cs="Calibri"/>
          <w:iCs/>
          <w:sz w:val="22"/>
          <w:szCs w:val="22"/>
        </w:rPr>
        <w:t xml:space="preserve"> can generate new theories and possibly ‘paradigms’ from all over the global world. Crucial in this process remains the ongoing dialogue between self-critical participants in a circle of continuous interpretation and re-interpretation of their own understandings.</w:t>
      </w:r>
    </w:p>
    <w:p w14:paraId="04CFA57C" w14:textId="77777777" w:rsidR="000F1764" w:rsidRPr="00F100D6" w:rsidRDefault="000F1764" w:rsidP="000F1764">
      <w:pPr>
        <w:pStyle w:val="BodyText2"/>
        <w:spacing w:after="0" w:line="240" w:lineRule="auto"/>
        <w:ind w:firstLine="720"/>
        <w:jc w:val="both"/>
        <w:rPr>
          <w:rFonts w:ascii="Calibri" w:hAnsi="Calibri" w:cs="Calibri"/>
        </w:rPr>
      </w:pPr>
      <w:r w:rsidRPr="00F100D6">
        <w:rPr>
          <w:rFonts w:ascii="Calibri" w:hAnsi="Calibri" w:cs="Calibri"/>
        </w:rPr>
        <w:t>What does critical thinking mean in practice in different fields of study? Critical thinking is often presented as a generic skill, crucial to success at the undergraduate and postgraduate level at universities, however definitions of the concept vary. Critical thinking can therefore only be understood by placing it back into the context in which it is used. This disadvantages many international students, who often have not yet acquired the cultural competencies necessary to read the context, and who are unfamiliar with the concept of critical thinking as a learning experience.  There are various cross-cultural issues to absorb to balance and match the expectations of the Western educators and the non-Western students so that the context of enhanced performance is fair to the students and faithful to the standards for which they are striving. As we shall see, the neglect of these issues can contribute to a lost opportunity for all parties.</w:t>
      </w:r>
    </w:p>
    <w:p w14:paraId="2D0C40CB" w14:textId="77777777" w:rsidR="000F1764" w:rsidRPr="00F100D6" w:rsidRDefault="000F1764" w:rsidP="000F1764">
      <w:pPr>
        <w:pStyle w:val="BodyText2"/>
        <w:spacing w:after="0" w:line="240" w:lineRule="auto"/>
        <w:ind w:firstLine="360"/>
        <w:jc w:val="both"/>
        <w:rPr>
          <w:rFonts w:ascii="Calibri" w:hAnsi="Calibri" w:cs="Calibri"/>
        </w:rPr>
      </w:pPr>
      <w:r w:rsidRPr="00F100D6">
        <w:rPr>
          <w:rFonts w:ascii="Calibri" w:hAnsi="Calibri" w:cs="Calibri"/>
        </w:rPr>
        <w:t xml:space="preserve">This paper then seeks to highlight key aspects of the cross-cultural dilemma of teaching critical thinking in the international classroom. </w:t>
      </w:r>
    </w:p>
    <w:p w14:paraId="4A1E6ECE" w14:textId="77777777" w:rsidR="000F1764" w:rsidRPr="00F100D6" w:rsidRDefault="000F1764" w:rsidP="000F1764">
      <w:pPr>
        <w:numPr>
          <w:ilvl w:val="0"/>
          <w:numId w:val="45"/>
        </w:numPr>
        <w:spacing w:after="0" w:line="240" w:lineRule="auto"/>
        <w:ind w:left="426" w:hanging="426"/>
        <w:jc w:val="both"/>
        <w:rPr>
          <w:rFonts w:ascii="Calibri" w:hAnsi="Calibri" w:cs="Calibri"/>
        </w:rPr>
      </w:pPr>
      <w:r w:rsidRPr="00F100D6">
        <w:rPr>
          <w:rFonts w:ascii="Calibri" w:hAnsi="Calibri" w:cs="Calibri"/>
        </w:rPr>
        <w:t xml:space="preserve">Is it appropriate that Western paradigms dominate international studies? </w:t>
      </w:r>
    </w:p>
    <w:p w14:paraId="0C8DC47C" w14:textId="77777777" w:rsidR="000F1764" w:rsidRPr="00F100D6" w:rsidRDefault="000F1764" w:rsidP="000F1764">
      <w:pPr>
        <w:numPr>
          <w:ilvl w:val="0"/>
          <w:numId w:val="45"/>
        </w:numPr>
        <w:spacing w:after="0" w:line="240" w:lineRule="auto"/>
        <w:ind w:left="426" w:hanging="426"/>
        <w:jc w:val="both"/>
        <w:rPr>
          <w:rFonts w:ascii="Calibri" w:hAnsi="Calibri" w:cs="Calibri"/>
        </w:rPr>
      </w:pPr>
      <w:r w:rsidRPr="00F100D6">
        <w:rPr>
          <w:rFonts w:ascii="Calibri" w:hAnsi="Calibri" w:cs="Calibri"/>
        </w:rPr>
        <w:t>How does the predominant theoretical and practical knowledge apply to non-Western co</w:t>
      </w:r>
      <w:r w:rsidRPr="00F100D6">
        <w:rPr>
          <w:rFonts w:ascii="Calibri" w:hAnsi="Calibri" w:cs="Calibri"/>
        </w:rPr>
        <w:t>n</w:t>
      </w:r>
      <w:r w:rsidRPr="00F100D6">
        <w:rPr>
          <w:rFonts w:ascii="Calibri" w:hAnsi="Calibri" w:cs="Calibri"/>
        </w:rPr>
        <w:t>texts?</w:t>
      </w:r>
    </w:p>
    <w:p w14:paraId="35B76EE3" w14:textId="77777777" w:rsidR="000F1764" w:rsidRPr="00F100D6" w:rsidRDefault="000F1764" w:rsidP="000F1764">
      <w:pPr>
        <w:numPr>
          <w:ilvl w:val="0"/>
          <w:numId w:val="45"/>
        </w:numPr>
        <w:spacing w:after="0" w:line="240" w:lineRule="auto"/>
        <w:ind w:left="426" w:hanging="426"/>
        <w:jc w:val="both"/>
        <w:rPr>
          <w:rFonts w:ascii="Calibri" w:hAnsi="Calibri" w:cs="Calibri"/>
        </w:rPr>
      </w:pPr>
      <w:r w:rsidRPr="00F100D6">
        <w:rPr>
          <w:rFonts w:ascii="Calibri" w:hAnsi="Calibri" w:cs="Calibri"/>
        </w:rPr>
        <w:t>How can there be a genuine two-way flow of cultural exchange?</w:t>
      </w:r>
    </w:p>
    <w:p w14:paraId="5925C9E3" w14:textId="77777777" w:rsidR="000F1764" w:rsidRPr="00F100D6" w:rsidRDefault="000F1764" w:rsidP="000F1764">
      <w:pPr>
        <w:jc w:val="both"/>
        <w:rPr>
          <w:rFonts w:ascii="Calibri" w:hAnsi="Calibri" w:cs="Calibri"/>
        </w:rPr>
      </w:pPr>
    </w:p>
    <w:p w14:paraId="19BEF7FD" w14:textId="77777777" w:rsidR="000F1764" w:rsidRPr="00F100D6" w:rsidRDefault="000F1764" w:rsidP="000F1764">
      <w:pPr>
        <w:rPr>
          <w:rFonts w:ascii="Calibri" w:hAnsi="Calibri" w:cs="Calibri"/>
          <w:b/>
          <w:color w:val="000000"/>
        </w:rPr>
      </w:pPr>
      <w:r w:rsidRPr="00F100D6">
        <w:rPr>
          <w:rFonts w:ascii="Calibri" w:hAnsi="Calibri" w:cs="Calibri"/>
          <w:b/>
          <w:color w:val="000000"/>
        </w:rPr>
        <w:t>PARADIGMS</w:t>
      </w:r>
    </w:p>
    <w:p w14:paraId="4E3C5550" w14:textId="77777777" w:rsidR="000F1764" w:rsidRPr="00F100D6" w:rsidRDefault="000F1764" w:rsidP="000F1764">
      <w:pPr>
        <w:jc w:val="both"/>
        <w:rPr>
          <w:rFonts w:ascii="Calibri" w:hAnsi="Calibri" w:cs="Calibri"/>
          <w:color w:val="000000"/>
        </w:rPr>
      </w:pPr>
      <w:r w:rsidRPr="00F100D6">
        <w:rPr>
          <w:rFonts w:ascii="Calibri" w:hAnsi="Calibri" w:cs="Calibri"/>
          <w:color w:val="000000"/>
        </w:rPr>
        <w:t>In Australia, positivists continue a materialistic approach to natural phenomena and universal logic, a he</w:t>
      </w:r>
      <w:r w:rsidRPr="00F100D6">
        <w:rPr>
          <w:rFonts w:ascii="Calibri" w:hAnsi="Calibri" w:cs="Calibri"/>
          <w:color w:val="000000"/>
        </w:rPr>
        <w:t>r</w:t>
      </w:r>
      <w:r w:rsidRPr="00F100D6">
        <w:rPr>
          <w:rFonts w:ascii="Calibri" w:hAnsi="Calibri" w:cs="Calibri"/>
          <w:color w:val="000000"/>
        </w:rPr>
        <w:t>itage from the European Enlightenment. Hemmingway [1</w:t>
      </w:r>
      <w:r>
        <w:rPr>
          <w:rFonts w:ascii="Calibri" w:hAnsi="Calibri" w:cs="Calibri"/>
          <w:color w:val="000000"/>
        </w:rPr>
        <w:t>3</w:t>
      </w:r>
      <w:r w:rsidRPr="00F100D6">
        <w:rPr>
          <w:rFonts w:ascii="Calibri" w:hAnsi="Calibri" w:cs="Calibri"/>
          <w:color w:val="000000"/>
        </w:rPr>
        <w:t>] adds the aspect of ‘values’ to the paradigm concept. Va</w:t>
      </w:r>
      <w:r w:rsidRPr="00F100D6">
        <w:rPr>
          <w:rFonts w:ascii="Calibri" w:hAnsi="Calibri" w:cs="Calibri"/>
          <w:color w:val="000000"/>
        </w:rPr>
        <w:t>l</w:t>
      </w:r>
      <w:r w:rsidRPr="00F100D6">
        <w:rPr>
          <w:rFonts w:ascii="Calibri" w:hAnsi="Calibri" w:cs="Calibri"/>
          <w:color w:val="000000"/>
        </w:rPr>
        <w:t>ues result from the belief sets of a society. In this respect, paradigms are not neutral and values are a post-Enlightenment commodification often confused with virtues [</w:t>
      </w:r>
      <w:r>
        <w:rPr>
          <w:rFonts w:ascii="Calibri" w:hAnsi="Calibri" w:cs="Calibri"/>
          <w:color w:val="000000"/>
        </w:rPr>
        <w:t>3</w:t>
      </w:r>
      <w:r w:rsidRPr="00F100D6">
        <w:rPr>
          <w:rFonts w:ascii="Calibri" w:hAnsi="Calibri" w:cs="Calibri"/>
          <w:color w:val="000000"/>
        </w:rPr>
        <w:t xml:space="preserve">]. </w:t>
      </w:r>
    </w:p>
    <w:p w14:paraId="7BA1C4F0"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Whereas cultural differences might be seen as a rich and colourful source of information which needs to be scrutinised very carefully, the instrumental attitude reduces them to problems to be solved for people who are made victims in advance. There is a sense in which a new type of ‘professionalism’ is needed. As Featherstone indicates [</w:t>
      </w:r>
      <w:r>
        <w:rPr>
          <w:rFonts w:ascii="Calibri" w:hAnsi="Calibri" w:cs="Calibri"/>
          <w:color w:val="000000"/>
        </w:rPr>
        <w:t>7</w:t>
      </w:r>
      <w:r w:rsidRPr="00F100D6">
        <w:rPr>
          <w:rFonts w:ascii="Calibri" w:hAnsi="Calibri" w:cs="Calibri"/>
          <w:color w:val="000000"/>
        </w:rPr>
        <w:t>]: “This [professionalism], plus the necessity of moving backwards and fo</w:t>
      </w:r>
      <w:r w:rsidRPr="00F100D6">
        <w:rPr>
          <w:rFonts w:ascii="Calibri" w:hAnsi="Calibri" w:cs="Calibri"/>
          <w:color w:val="000000"/>
        </w:rPr>
        <w:t>r</w:t>
      </w:r>
      <w:r w:rsidRPr="00F100D6">
        <w:rPr>
          <w:rFonts w:ascii="Calibri" w:hAnsi="Calibri" w:cs="Calibri"/>
          <w:color w:val="000000"/>
        </w:rPr>
        <w:t>wards between different cultures, various imperfect proto</w:t>
      </w:r>
      <w:proofErr w:type="gramStart"/>
      <w:r w:rsidRPr="00F100D6">
        <w:rPr>
          <w:rFonts w:ascii="Calibri" w:hAnsi="Calibri" w:cs="Calibri"/>
          <w:color w:val="000000"/>
        </w:rPr>
        <w:t>-‘</w:t>
      </w:r>
      <w:proofErr w:type="gramEnd"/>
      <w:r w:rsidRPr="00F100D6">
        <w:rPr>
          <w:rFonts w:ascii="Calibri" w:hAnsi="Calibri" w:cs="Calibri"/>
          <w:color w:val="000000"/>
        </w:rPr>
        <w:t>third cultures’ necessitate new types of flexible, personal co</w:t>
      </w:r>
      <w:r w:rsidRPr="00F100D6">
        <w:rPr>
          <w:rFonts w:ascii="Calibri" w:hAnsi="Calibri" w:cs="Calibri"/>
          <w:color w:val="000000"/>
        </w:rPr>
        <w:t>n</w:t>
      </w:r>
      <w:r w:rsidRPr="00F100D6">
        <w:rPr>
          <w:rFonts w:ascii="Calibri" w:hAnsi="Calibri" w:cs="Calibri"/>
          <w:color w:val="000000"/>
        </w:rPr>
        <w:t>trols, dispositions and means of orientation, in effect a new type of habitus.”</w:t>
      </w:r>
    </w:p>
    <w:p w14:paraId="080D1417" w14:textId="77777777" w:rsidR="000F1764" w:rsidRPr="003724E9" w:rsidRDefault="000F1764" w:rsidP="000F1764">
      <w:pPr>
        <w:pStyle w:val="BodyText"/>
        <w:ind w:right="-58" w:firstLine="720"/>
        <w:jc w:val="both"/>
        <w:rPr>
          <w:rFonts w:ascii="Calibri" w:hAnsi="Calibri" w:cs="Calibri"/>
          <w:iCs/>
          <w:sz w:val="22"/>
          <w:szCs w:val="22"/>
          <w:lang w:val="en-AU"/>
        </w:rPr>
      </w:pPr>
      <w:r w:rsidRPr="00F100D6">
        <w:rPr>
          <w:rFonts w:ascii="Calibri" w:hAnsi="Calibri" w:cs="Calibri"/>
          <w:color w:val="000000"/>
          <w:sz w:val="22"/>
          <w:szCs w:val="22"/>
        </w:rPr>
        <w:t>Of more immediate interest is how these paradigms affect concepts of critical thinking. Table 1 sets out some of the key issues in a taxonomy modified from [</w:t>
      </w:r>
      <w:r>
        <w:rPr>
          <w:rFonts w:ascii="Calibri" w:hAnsi="Calibri" w:cs="Calibri"/>
          <w:color w:val="000000"/>
          <w:sz w:val="22"/>
          <w:szCs w:val="22"/>
          <w:lang w:val="en-AU"/>
        </w:rPr>
        <w:t>5</w:t>
      </w:r>
      <w:r w:rsidRPr="00F100D6">
        <w:rPr>
          <w:rFonts w:ascii="Calibri" w:hAnsi="Calibri" w:cs="Calibri"/>
          <w:color w:val="000000"/>
          <w:sz w:val="22"/>
          <w:szCs w:val="22"/>
        </w:rPr>
        <w:t>].  It is set out in this way so that readers can relate some of the major issues to the cross-cultural context and some familiar educational terms, rather than try to define cri</w:t>
      </w:r>
      <w:r w:rsidRPr="00F100D6">
        <w:rPr>
          <w:rFonts w:ascii="Calibri" w:hAnsi="Calibri" w:cs="Calibri"/>
          <w:color w:val="000000"/>
          <w:sz w:val="22"/>
          <w:szCs w:val="22"/>
        </w:rPr>
        <w:t>t</w:t>
      </w:r>
      <w:r w:rsidRPr="00F100D6">
        <w:rPr>
          <w:rFonts w:ascii="Calibri" w:hAnsi="Calibri" w:cs="Calibri"/>
          <w:color w:val="000000"/>
          <w:sz w:val="22"/>
          <w:szCs w:val="22"/>
        </w:rPr>
        <w:t>ical thinking in any depth</w:t>
      </w:r>
      <w:r w:rsidRPr="003724E9">
        <w:rPr>
          <w:rFonts w:ascii="Calibri" w:hAnsi="Calibri" w:cs="Calibri"/>
          <w:sz w:val="22"/>
          <w:szCs w:val="22"/>
        </w:rPr>
        <w:t xml:space="preserve">. </w:t>
      </w:r>
      <w:r w:rsidRPr="003724E9">
        <w:rPr>
          <w:rFonts w:ascii="Calibri" w:hAnsi="Calibri" w:cs="Calibri"/>
          <w:sz w:val="22"/>
          <w:szCs w:val="22"/>
          <w:shd w:val="clear" w:color="auto" w:fill="F7F7F8"/>
        </w:rPr>
        <w:t>International students may come from educational systems that place less emphasis on critical thinking, and more emphasis on memorization and rote learning. They may also have different expectations regarding classroom participation and academic discourse.</w:t>
      </w:r>
    </w:p>
    <w:p w14:paraId="78C87538" w14:textId="77777777" w:rsidR="000F1764" w:rsidRPr="00F100D6" w:rsidRDefault="000F1764" w:rsidP="000F1764">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22"/>
        <w:gridCol w:w="1868"/>
        <w:gridCol w:w="2137"/>
      </w:tblGrid>
      <w:tr w:rsidR="000F1764" w:rsidRPr="00F100D6" w14:paraId="63B4B574" w14:textId="77777777" w:rsidTr="00793782">
        <w:tc>
          <w:tcPr>
            <w:tcW w:w="2660" w:type="dxa"/>
            <w:shd w:val="clear" w:color="auto" w:fill="BFBFBF"/>
          </w:tcPr>
          <w:p w14:paraId="3D45CE65" w14:textId="77777777" w:rsidR="000F1764" w:rsidRPr="000F1764" w:rsidRDefault="000F1764" w:rsidP="000F1764">
            <w:pPr>
              <w:spacing w:after="0" w:line="240" w:lineRule="auto"/>
              <w:jc w:val="center"/>
              <w:rPr>
                <w:rFonts w:ascii="Calibri" w:hAnsi="Calibri" w:cs="Calibri"/>
                <w:b/>
              </w:rPr>
            </w:pPr>
            <w:r w:rsidRPr="000F1764">
              <w:rPr>
                <w:rFonts w:ascii="Calibri" w:hAnsi="Calibri" w:cs="Calibri"/>
                <w:b/>
              </w:rPr>
              <w:t>Lower Level</w:t>
            </w:r>
          </w:p>
        </w:tc>
        <w:tc>
          <w:tcPr>
            <w:tcW w:w="2693" w:type="dxa"/>
            <w:shd w:val="clear" w:color="auto" w:fill="BFBFBF"/>
          </w:tcPr>
          <w:p w14:paraId="3A0BC5A5" w14:textId="77777777" w:rsidR="000F1764" w:rsidRPr="000F1764" w:rsidRDefault="000F1764" w:rsidP="000F1764">
            <w:pPr>
              <w:spacing w:after="0" w:line="240" w:lineRule="auto"/>
              <w:jc w:val="center"/>
              <w:rPr>
                <w:rFonts w:ascii="Calibri" w:hAnsi="Calibri" w:cs="Calibri"/>
                <w:b/>
              </w:rPr>
            </w:pPr>
            <w:r w:rsidRPr="000F1764">
              <w:rPr>
                <w:rFonts w:ascii="Calibri" w:hAnsi="Calibri" w:cs="Calibri"/>
                <w:b/>
              </w:rPr>
              <w:t>Higher Level</w:t>
            </w:r>
          </w:p>
        </w:tc>
        <w:tc>
          <w:tcPr>
            <w:tcW w:w="1985" w:type="dxa"/>
            <w:shd w:val="clear" w:color="auto" w:fill="BFBFBF"/>
          </w:tcPr>
          <w:p w14:paraId="70AA1352" w14:textId="77777777" w:rsidR="000F1764" w:rsidRPr="000F1764" w:rsidRDefault="000F1764" w:rsidP="000F1764">
            <w:pPr>
              <w:spacing w:after="0" w:line="240" w:lineRule="auto"/>
              <w:jc w:val="center"/>
              <w:rPr>
                <w:rFonts w:ascii="Calibri" w:hAnsi="Calibri" w:cs="Calibri"/>
                <w:b/>
              </w:rPr>
            </w:pPr>
            <w:r w:rsidRPr="000F1764">
              <w:rPr>
                <w:rFonts w:ascii="Calibri" w:hAnsi="Calibri" w:cs="Calibri"/>
                <w:b/>
              </w:rPr>
              <w:t>Complex</w:t>
            </w:r>
          </w:p>
        </w:tc>
        <w:tc>
          <w:tcPr>
            <w:tcW w:w="2282" w:type="dxa"/>
            <w:shd w:val="clear" w:color="auto" w:fill="BFBFBF"/>
          </w:tcPr>
          <w:p w14:paraId="47B41C76" w14:textId="77777777" w:rsidR="000F1764" w:rsidRPr="000F1764" w:rsidRDefault="000F1764" w:rsidP="000F1764">
            <w:pPr>
              <w:spacing w:after="0" w:line="240" w:lineRule="auto"/>
              <w:jc w:val="center"/>
              <w:rPr>
                <w:rFonts w:ascii="Calibri" w:hAnsi="Calibri" w:cs="Calibri"/>
                <w:b/>
              </w:rPr>
            </w:pPr>
            <w:r w:rsidRPr="000F1764">
              <w:rPr>
                <w:rFonts w:ascii="Calibri" w:hAnsi="Calibri" w:cs="Calibri"/>
                <w:b/>
              </w:rPr>
              <w:t>Deep</w:t>
            </w:r>
          </w:p>
        </w:tc>
      </w:tr>
      <w:tr w:rsidR="000F1764" w:rsidRPr="00F100D6" w14:paraId="7C60C9A2" w14:textId="77777777" w:rsidTr="00793782">
        <w:tc>
          <w:tcPr>
            <w:tcW w:w="2660" w:type="dxa"/>
            <w:shd w:val="clear" w:color="auto" w:fill="auto"/>
          </w:tcPr>
          <w:p w14:paraId="26A21422"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Interpreting</w:t>
            </w:r>
          </w:p>
        </w:tc>
        <w:tc>
          <w:tcPr>
            <w:tcW w:w="2693" w:type="dxa"/>
            <w:shd w:val="clear" w:color="auto" w:fill="auto"/>
          </w:tcPr>
          <w:p w14:paraId="32EB32E5" w14:textId="77777777" w:rsidR="000F1764" w:rsidRPr="000F1764" w:rsidRDefault="000F1764" w:rsidP="000F1764">
            <w:pPr>
              <w:spacing w:after="0" w:line="240" w:lineRule="auto"/>
              <w:jc w:val="center"/>
              <w:rPr>
                <w:rFonts w:ascii="Calibri" w:hAnsi="Calibri" w:cs="Calibri"/>
                <w:b/>
                <w:sz w:val="18"/>
                <w:szCs w:val="18"/>
              </w:rPr>
            </w:pPr>
            <w:proofErr w:type="spellStart"/>
            <w:r w:rsidRPr="000F1764">
              <w:rPr>
                <w:rFonts w:ascii="Calibri" w:hAnsi="Calibri" w:cs="Calibri"/>
                <w:b/>
                <w:sz w:val="18"/>
                <w:szCs w:val="18"/>
              </w:rPr>
              <w:t>Analyzing</w:t>
            </w:r>
            <w:proofErr w:type="spellEnd"/>
          </w:p>
        </w:tc>
        <w:tc>
          <w:tcPr>
            <w:tcW w:w="1985" w:type="dxa"/>
            <w:shd w:val="clear" w:color="auto" w:fill="auto"/>
          </w:tcPr>
          <w:p w14:paraId="040C4D2B"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Evaluating</w:t>
            </w:r>
          </w:p>
        </w:tc>
        <w:tc>
          <w:tcPr>
            <w:tcW w:w="2282" w:type="dxa"/>
            <w:shd w:val="clear" w:color="auto" w:fill="auto"/>
          </w:tcPr>
          <w:p w14:paraId="66F91328"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Meta-cognition</w:t>
            </w:r>
          </w:p>
        </w:tc>
      </w:tr>
      <w:tr w:rsidR="000F1764" w:rsidRPr="00F100D6" w14:paraId="030F0258" w14:textId="77777777" w:rsidTr="00793782">
        <w:tc>
          <w:tcPr>
            <w:tcW w:w="2660" w:type="dxa"/>
            <w:shd w:val="clear" w:color="auto" w:fill="auto"/>
          </w:tcPr>
          <w:p w14:paraId="28243F78"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Identifying</w:t>
            </w:r>
          </w:p>
        </w:tc>
        <w:tc>
          <w:tcPr>
            <w:tcW w:w="2693" w:type="dxa"/>
            <w:shd w:val="clear" w:color="auto" w:fill="auto"/>
          </w:tcPr>
          <w:p w14:paraId="11A39C90"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Synthesizing</w:t>
            </w:r>
          </w:p>
        </w:tc>
        <w:tc>
          <w:tcPr>
            <w:tcW w:w="1985" w:type="dxa"/>
            <w:shd w:val="clear" w:color="auto" w:fill="auto"/>
          </w:tcPr>
          <w:p w14:paraId="4CB9FC1B"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Verbal Reasoning</w:t>
            </w:r>
          </w:p>
        </w:tc>
        <w:tc>
          <w:tcPr>
            <w:tcW w:w="2282" w:type="dxa"/>
            <w:shd w:val="clear" w:color="auto" w:fill="auto"/>
          </w:tcPr>
          <w:p w14:paraId="16096FB4"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Self-regulation</w:t>
            </w:r>
          </w:p>
        </w:tc>
      </w:tr>
      <w:tr w:rsidR="000F1764" w:rsidRPr="00F100D6" w14:paraId="7EEFE3C3" w14:textId="77777777" w:rsidTr="00793782">
        <w:tc>
          <w:tcPr>
            <w:tcW w:w="2660" w:type="dxa"/>
            <w:shd w:val="clear" w:color="auto" w:fill="auto"/>
          </w:tcPr>
          <w:p w14:paraId="71D9950D"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Clarifying</w:t>
            </w:r>
          </w:p>
        </w:tc>
        <w:tc>
          <w:tcPr>
            <w:tcW w:w="2693" w:type="dxa"/>
            <w:shd w:val="clear" w:color="auto" w:fill="auto"/>
          </w:tcPr>
          <w:p w14:paraId="4337FE93"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Predicting</w:t>
            </w:r>
          </w:p>
        </w:tc>
        <w:tc>
          <w:tcPr>
            <w:tcW w:w="1985" w:type="dxa"/>
            <w:shd w:val="clear" w:color="auto" w:fill="auto"/>
          </w:tcPr>
          <w:p w14:paraId="562E18B4"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Inferring</w:t>
            </w:r>
          </w:p>
        </w:tc>
        <w:tc>
          <w:tcPr>
            <w:tcW w:w="2282" w:type="dxa"/>
            <w:shd w:val="clear" w:color="auto" w:fill="auto"/>
          </w:tcPr>
          <w:p w14:paraId="4176A049"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Applied Epistemology</w:t>
            </w:r>
          </w:p>
        </w:tc>
      </w:tr>
      <w:tr w:rsidR="000F1764" w:rsidRPr="00F100D6" w14:paraId="5B8D1CD0" w14:textId="77777777" w:rsidTr="00793782">
        <w:tc>
          <w:tcPr>
            <w:tcW w:w="2660" w:type="dxa"/>
            <w:shd w:val="clear" w:color="auto" w:fill="auto"/>
          </w:tcPr>
          <w:p w14:paraId="5401A879"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Functional Literacy 1-3 [10]</w:t>
            </w:r>
          </w:p>
        </w:tc>
        <w:tc>
          <w:tcPr>
            <w:tcW w:w="2693" w:type="dxa"/>
            <w:shd w:val="clear" w:color="auto" w:fill="auto"/>
          </w:tcPr>
          <w:p w14:paraId="5EA914E1"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Functional Literacy 4-6 [21]</w:t>
            </w:r>
          </w:p>
        </w:tc>
        <w:tc>
          <w:tcPr>
            <w:tcW w:w="1985" w:type="dxa"/>
            <w:shd w:val="clear" w:color="auto" w:fill="auto"/>
          </w:tcPr>
          <w:p w14:paraId="1792DD4C"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Problem Solving [20]</w:t>
            </w:r>
          </w:p>
        </w:tc>
        <w:tc>
          <w:tcPr>
            <w:tcW w:w="2282" w:type="dxa"/>
            <w:shd w:val="clear" w:color="auto" w:fill="auto"/>
          </w:tcPr>
          <w:p w14:paraId="7840731D" w14:textId="77777777" w:rsidR="000F1764" w:rsidRPr="000F1764" w:rsidRDefault="000F1764" w:rsidP="000F1764">
            <w:pPr>
              <w:spacing w:after="0" w:line="240" w:lineRule="auto"/>
              <w:jc w:val="center"/>
              <w:rPr>
                <w:rFonts w:ascii="Calibri" w:hAnsi="Calibri" w:cs="Calibri"/>
                <w:b/>
                <w:sz w:val="18"/>
                <w:szCs w:val="18"/>
              </w:rPr>
            </w:pPr>
            <w:r w:rsidRPr="000F1764">
              <w:rPr>
                <w:rFonts w:ascii="Calibri" w:hAnsi="Calibri" w:cs="Calibri"/>
                <w:b/>
                <w:sz w:val="18"/>
                <w:szCs w:val="18"/>
              </w:rPr>
              <w:t>Critical Reflection [20]</w:t>
            </w:r>
          </w:p>
        </w:tc>
      </w:tr>
    </w:tbl>
    <w:p w14:paraId="4F974C60" w14:textId="77777777" w:rsidR="000F1764" w:rsidRPr="00F100D6" w:rsidRDefault="000F1764" w:rsidP="000F1764">
      <w:pPr>
        <w:jc w:val="center"/>
        <w:rPr>
          <w:rFonts w:ascii="Calibri" w:hAnsi="Calibri" w:cs="Calibri"/>
        </w:rPr>
      </w:pPr>
      <w:r w:rsidRPr="00F100D6">
        <w:rPr>
          <w:rFonts w:ascii="Calibri" w:hAnsi="Calibri" w:cs="Calibri"/>
        </w:rPr>
        <w:t>Table 1: Critical Thinking Taxonomy</w:t>
      </w:r>
    </w:p>
    <w:p w14:paraId="7A59DF87" w14:textId="77777777" w:rsidR="000F1764" w:rsidRPr="00F100D6" w:rsidRDefault="000F1764" w:rsidP="000F1764">
      <w:pPr>
        <w:pStyle w:val="Heading3"/>
        <w:jc w:val="both"/>
        <w:rPr>
          <w:rFonts w:ascii="Calibri" w:hAnsi="Calibri" w:cs="Calibri"/>
          <w:color w:val="000000"/>
          <w:szCs w:val="22"/>
          <w:lang w:val="en-GB"/>
        </w:rPr>
      </w:pPr>
      <w:r w:rsidRPr="00F100D6">
        <w:rPr>
          <w:rFonts w:ascii="Calibri" w:hAnsi="Calibri" w:cs="Calibri"/>
          <w:color w:val="000000"/>
          <w:szCs w:val="22"/>
          <w:lang w:val="en-GB"/>
        </w:rPr>
        <w:t>SOME NON-WESTERN COMPARISONS?</w:t>
      </w:r>
    </w:p>
    <w:p w14:paraId="64E14A62" w14:textId="77777777" w:rsidR="000F1764" w:rsidRPr="00F100D6" w:rsidRDefault="000F1764" w:rsidP="000F1764">
      <w:pPr>
        <w:jc w:val="both"/>
        <w:rPr>
          <w:rFonts w:ascii="Calibri" w:hAnsi="Calibri" w:cs="Calibri"/>
          <w:color w:val="000000"/>
        </w:rPr>
      </w:pPr>
      <w:r w:rsidRPr="00F100D6">
        <w:rPr>
          <w:rFonts w:ascii="Calibri" w:hAnsi="Calibri" w:cs="Calibri"/>
          <w:color w:val="000000"/>
        </w:rPr>
        <w:t>Whether in academic science, professional knowledge, or fields of discourse, Western outlooks dom</w:t>
      </w:r>
      <w:r w:rsidRPr="00F100D6">
        <w:rPr>
          <w:rFonts w:ascii="Calibri" w:hAnsi="Calibri" w:cs="Calibri"/>
          <w:color w:val="000000"/>
        </w:rPr>
        <w:t>i</w:t>
      </w:r>
      <w:r w:rsidRPr="00F100D6">
        <w:rPr>
          <w:rFonts w:ascii="Calibri" w:hAnsi="Calibri" w:cs="Calibri"/>
          <w:color w:val="000000"/>
        </w:rPr>
        <w:t>nate the landscape, but are there non-Western cultural approaches that can reframe our trusted par</w:t>
      </w:r>
      <w:r w:rsidRPr="00F100D6">
        <w:rPr>
          <w:rFonts w:ascii="Calibri" w:hAnsi="Calibri" w:cs="Calibri"/>
          <w:color w:val="000000"/>
        </w:rPr>
        <w:t>a</w:t>
      </w:r>
      <w:r w:rsidRPr="00F100D6">
        <w:rPr>
          <w:rFonts w:ascii="Calibri" w:hAnsi="Calibri" w:cs="Calibri"/>
          <w:color w:val="000000"/>
        </w:rPr>
        <w:t>digms? As this question raises the issue of Western dominance and pretensions, it is particularly provo</w:t>
      </w:r>
      <w:r w:rsidRPr="00F100D6">
        <w:rPr>
          <w:rFonts w:ascii="Calibri" w:hAnsi="Calibri" w:cs="Calibri"/>
          <w:color w:val="000000"/>
        </w:rPr>
        <w:t>k</w:t>
      </w:r>
      <w:r w:rsidRPr="00F100D6">
        <w:rPr>
          <w:rFonts w:ascii="Calibri" w:hAnsi="Calibri" w:cs="Calibri"/>
          <w:color w:val="000000"/>
        </w:rPr>
        <w:t>ing. There are there any opposing or additional non-Western approaches coming from the old cultural sy</w:t>
      </w:r>
      <w:r w:rsidRPr="00F100D6">
        <w:rPr>
          <w:rFonts w:ascii="Calibri" w:hAnsi="Calibri" w:cs="Calibri"/>
          <w:color w:val="000000"/>
        </w:rPr>
        <w:t>s</w:t>
      </w:r>
      <w:r w:rsidRPr="00F100D6">
        <w:rPr>
          <w:rFonts w:ascii="Calibri" w:hAnsi="Calibri" w:cs="Calibri"/>
          <w:color w:val="000000"/>
        </w:rPr>
        <w:t>tems of India, China, Japan, or from Africa, or South and Central America? The task of answering this question requires extensive research, which has not yet been conducted. This is especially important for those colleges which claim to offer and integrated curriculum, or which wish to capitalise on the rich heritage of the international students.</w:t>
      </w:r>
    </w:p>
    <w:p w14:paraId="31EF73AF"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 xml:space="preserve">In India and Pakistan there have been several fairly recent influential thinkers: Aurobindo (1872-1950) Mohammed Iqbal (1876-1938).  From the Arabic Islamic world there are Sayyid </w:t>
      </w:r>
      <w:proofErr w:type="spellStart"/>
      <w:r w:rsidRPr="00F100D6">
        <w:rPr>
          <w:rFonts w:ascii="Calibri" w:hAnsi="Calibri" w:cs="Calibri"/>
          <w:color w:val="000000"/>
        </w:rPr>
        <w:t>Qoetb</w:t>
      </w:r>
      <w:proofErr w:type="spellEnd"/>
      <w:r w:rsidRPr="00F100D6">
        <w:rPr>
          <w:rFonts w:ascii="Calibri" w:hAnsi="Calibri" w:cs="Calibri"/>
          <w:color w:val="000000"/>
        </w:rPr>
        <w:t xml:space="preserve"> (1903-1966) and Ali </w:t>
      </w:r>
      <w:proofErr w:type="spellStart"/>
      <w:r w:rsidRPr="00F100D6">
        <w:rPr>
          <w:rFonts w:ascii="Calibri" w:hAnsi="Calibri" w:cs="Calibri"/>
          <w:color w:val="000000"/>
        </w:rPr>
        <w:t>Sjari’atie</w:t>
      </w:r>
      <w:proofErr w:type="spellEnd"/>
      <w:r w:rsidRPr="00F100D6">
        <w:rPr>
          <w:rFonts w:ascii="Calibri" w:hAnsi="Calibri" w:cs="Calibri"/>
          <w:color w:val="000000"/>
        </w:rPr>
        <w:t xml:space="preserve"> (1933-1977). From India there also comes a ‘Vedantic perspective’, which builds upon traditional Hindu philosophy [</w:t>
      </w:r>
      <w:r>
        <w:rPr>
          <w:rFonts w:ascii="Calibri" w:hAnsi="Calibri" w:cs="Calibri"/>
          <w:color w:val="000000"/>
        </w:rPr>
        <w:t>4</w:t>
      </w:r>
      <w:r w:rsidRPr="00F100D6">
        <w:rPr>
          <w:rFonts w:ascii="Calibri" w:hAnsi="Calibri" w:cs="Calibri"/>
          <w:color w:val="000000"/>
        </w:rPr>
        <w:t>]. In it, leisure is not a teleological concept to be striven for, but rather is found here and now, within ou</w:t>
      </w:r>
      <w:r w:rsidRPr="00F100D6">
        <w:rPr>
          <w:rFonts w:ascii="Calibri" w:hAnsi="Calibri" w:cs="Calibri"/>
          <w:color w:val="000000"/>
        </w:rPr>
        <w:t>r</w:t>
      </w:r>
      <w:r w:rsidRPr="00F100D6">
        <w:rPr>
          <w:rFonts w:ascii="Calibri" w:hAnsi="Calibri" w:cs="Calibri"/>
          <w:color w:val="000000"/>
        </w:rPr>
        <w:t>selves.  Leisure is the freedom from the limitations and anxiety felt when we find ourselves back in a ‘consumptive society in which nothing is meaningful’ [</w:t>
      </w:r>
      <w:r>
        <w:rPr>
          <w:rFonts w:ascii="Calibri" w:hAnsi="Calibri" w:cs="Calibri"/>
          <w:color w:val="000000"/>
        </w:rPr>
        <w:t>8</w:t>
      </w:r>
      <w:r w:rsidRPr="00F100D6">
        <w:rPr>
          <w:rFonts w:ascii="Calibri" w:hAnsi="Calibri" w:cs="Calibri"/>
          <w:color w:val="000000"/>
        </w:rPr>
        <w:t xml:space="preserve">: 36]. </w:t>
      </w:r>
    </w:p>
    <w:p w14:paraId="4A35D17F"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lastRenderedPageBreak/>
        <w:t>China’s long-standing totalitarian regime has pervaded and restricted scientific thinking. The ph</w:t>
      </w:r>
      <w:r w:rsidRPr="00F100D6">
        <w:rPr>
          <w:rFonts w:ascii="Calibri" w:hAnsi="Calibri" w:cs="Calibri"/>
          <w:color w:val="000000"/>
        </w:rPr>
        <w:t>i</w:t>
      </w:r>
      <w:r w:rsidRPr="00F100D6">
        <w:rPr>
          <w:rFonts w:ascii="Calibri" w:hAnsi="Calibri" w:cs="Calibri"/>
          <w:color w:val="000000"/>
        </w:rPr>
        <w:t xml:space="preserve">losopher Kang </w:t>
      </w:r>
      <w:proofErr w:type="spellStart"/>
      <w:r w:rsidRPr="00F100D6">
        <w:rPr>
          <w:rFonts w:ascii="Calibri" w:hAnsi="Calibri" w:cs="Calibri"/>
          <w:color w:val="000000"/>
        </w:rPr>
        <w:t>Youwei</w:t>
      </w:r>
      <w:proofErr w:type="spellEnd"/>
      <w:r w:rsidRPr="00F100D6">
        <w:rPr>
          <w:rFonts w:ascii="Calibri" w:hAnsi="Calibri" w:cs="Calibri"/>
          <w:color w:val="000000"/>
        </w:rPr>
        <w:t xml:space="preserve"> (1858-1927) was a Confucianist who promoted radical equality, and a global State without differences in class, races and gender. In Japan, there have been Nakamura Hajime (1921-1999) and Kitaro Nishida (1870-1945), a philosopher of mathematics, and Kuki Shuzo (1888-1941) on Japanese ae</w:t>
      </w:r>
      <w:r w:rsidRPr="00F100D6">
        <w:rPr>
          <w:rFonts w:ascii="Calibri" w:hAnsi="Calibri" w:cs="Calibri"/>
          <w:color w:val="000000"/>
        </w:rPr>
        <w:t>s</w:t>
      </w:r>
      <w:r w:rsidRPr="00F100D6">
        <w:rPr>
          <w:rFonts w:ascii="Calibri" w:hAnsi="Calibri" w:cs="Calibri"/>
          <w:color w:val="000000"/>
        </w:rPr>
        <w:t>thetics and phenomenology.</w:t>
      </w:r>
    </w:p>
    <w:p w14:paraId="0DB2D593" w14:textId="77777777" w:rsidR="000F1764" w:rsidRPr="00F100D6" w:rsidRDefault="000F1764" w:rsidP="000F1764">
      <w:pPr>
        <w:jc w:val="both"/>
        <w:rPr>
          <w:rFonts w:ascii="Calibri" w:hAnsi="Calibri" w:cs="Calibri"/>
          <w:color w:val="000000"/>
        </w:rPr>
      </w:pPr>
      <w:r w:rsidRPr="00F100D6">
        <w:rPr>
          <w:rFonts w:ascii="Calibri" w:hAnsi="Calibri" w:cs="Calibri"/>
          <w:color w:val="000000"/>
        </w:rPr>
        <w:tab/>
        <w:t>The non-Western scientific and philosophical fields represent societies and religions in the face of global modernisation and decolonisation. Hence, the distinction between modernity and the post-modernism paradigm seems extremely relevant if the host institution is to benefit from the cultural pe</w:t>
      </w:r>
      <w:r w:rsidRPr="00F100D6">
        <w:rPr>
          <w:rFonts w:ascii="Calibri" w:hAnsi="Calibri" w:cs="Calibri"/>
          <w:color w:val="000000"/>
        </w:rPr>
        <w:t>r</w:t>
      </w:r>
      <w:r w:rsidRPr="00F100D6">
        <w:rPr>
          <w:rFonts w:ascii="Calibri" w:hAnsi="Calibri" w:cs="Calibri"/>
          <w:color w:val="000000"/>
        </w:rPr>
        <w:t>spectives of the international student. Notwithstanding an often-uttered claim that ‘oriental thinking is less logical, less linear, and less teleological’ than Western thinking, it can be assumed that contemp</w:t>
      </w:r>
      <w:r w:rsidRPr="00F100D6">
        <w:rPr>
          <w:rFonts w:ascii="Calibri" w:hAnsi="Calibri" w:cs="Calibri"/>
          <w:color w:val="000000"/>
        </w:rPr>
        <w:t>o</w:t>
      </w:r>
      <w:r w:rsidRPr="00F100D6">
        <w:rPr>
          <w:rFonts w:ascii="Calibri" w:hAnsi="Calibri" w:cs="Calibri"/>
          <w:color w:val="000000"/>
        </w:rPr>
        <w:t>rary non-Western societies are now predominantly occupied with a simple, modernity paradigm. An i</w:t>
      </w:r>
      <w:r w:rsidRPr="00F100D6">
        <w:rPr>
          <w:rFonts w:ascii="Calibri" w:hAnsi="Calibri" w:cs="Calibri"/>
          <w:color w:val="000000"/>
        </w:rPr>
        <w:t>n</w:t>
      </w:r>
      <w:r w:rsidRPr="00F100D6">
        <w:rPr>
          <w:rFonts w:ascii="Calibri" w:hAnsi="Calibri" w:cs="Calibri"/>
          <w:color w:val="000000"/>
        </w:rPr>
        <w:t xml:space="preserve">triguing issue for further study is whether the post-modern perspective has any foundation in non-Western thinking. </w:t>
      </w:r>
    </w:p>
    <w:p w14:paraId="50C2078A" w14:textId="77777777" w:rsidR="000F1764" w:rsidRPr="000F1764" w:rsidRDefault="000F1764" w:rsidP="000F1764">
      <w:pPr>
        <w:pStyle w:val="Heading5"/>
        <w:rPr>
          <w:rFonts w:ascii="Calibri" w:hAnsi="Calibri" w:cs="Calibri"/>
          <w:b/>
          <w:bCs/>
          <w:color w:val="000000"/>
        </w:rPr>
      </w:pPr>
      <w:r w:rsidRPr="000F1764">
        <w:rPr>
          <w:rFonts w:ascii="Calibri" w:hAnsi="Calibri" w:cs="Calibri"/>
          <w:b/>
          <w:bCs/>
          <w:color w:val="000000"/>
        </w:rPr>
        <w:t>FROM KNOWLEDGE TO WISDOM</w:t>
      </w:r>
    </w:p>
    <w:p w14:paraId="3EA82854" w14:textId="77777777" w:rsidR="000F1764" w:rsidRPr="00F100D6" w:rsidRDefault="000F1764" w:rsidP="000F1764">
      <w:pPr>
        <w:jc w:val="both"/>
        <w:rPr>
          <w:rFonts w:ascii="Calibri" w:hAnsi="Calibri" w:cs="Calibri"/>
          <w:color w:val="000000"/>
        </w:rPr>
      </w:pPr>
      <w:r w:rsidRPr="00F100D6">
        <w:rPr>
          <w:rFonts w:ascii="Calibri" w:hAnsi="Calibri" w:cs="Calibri"/>
          <w:color w:val="000000"/>
        </w:rPr>
        <w:t>With the rapid and accelerating developments of modern communication technology, there is a danger of confusing information, knowledge and wisdom. The gap between non-Western and Western knowledge is not a neutral one. Foucault states that power is inherent in knowledge [</w:t>
      </w:r>
      <w:r>
        <w:rPr>
          <w:rFonts w:ascii="Calibri" w:hAnsi="Calibri" w:cs="Calibri"/>
          <w:color w:val="000000"/>
        </w:rPr>
        <w:t>9</w:t>
      </w:r>
      <w:r w:rsidRPr="00F100D6">
        <w:rPr>
          <w:rFonts w:ascii="Calibri" w:hAnsi="Calibri" w:cs="Calibri"/>
          <w:color w:val="000000"/>
        </w:rPr>
        <w:t>]. It is not so much that we suppose that only Western-based power dom</w:t>
      </w:r>
      <w:r w:rsidRPr="00F100D6">
        <w:rPr>
          <w:rFonts w:ascii="Calibri" w:hAnsi="Calibri" w:cs="Calibri"/>
          <w:color w:val="000000"/>
        </w:rPr>
        <w:t>i</w:t>
      </w:r>
      <w:r w:rsidRPr="00F100D6">
        <w:rPr>
          <w:rFonts w:ascii="Calibri" w:hAnsi="Calibri" w:cs="Calibri"/>
          <w:color w:val="000000"/>
        </w:rPr>
        <w:t>nates non-Western regions, but that Western-based, non-Western modernity thinking also dominates indig</w:t>
      </w:r>
      <w:r w:rsidRPr="00F100D6">
        <w:rPr>
          <w:rFonts w:ascii="Calibri" w:hAnsi="Calibri" w:cs="Calibri"/>
          <w:color w:val="000000"/>
        </w:rPr>
        <w:t>e</w:t>
      </w:r>
      <w:r w:rsidRPr="00F100D6">
        <w:rPr>
          <w:rFonts w:ascii="Calibri" w:hAnsi="Calibri" w:cs="Calibri"/>
          <w:color w:val="000000"/>
        </w:rPr>
        <w:t xml:space="preserve">nous groups of non-Western people. The paradigms adopted create power relations by non-Western experts for non-Western citizens. </w:t>
      </w:r>
    </w:p>
    <w:p w14:paraId="541FE745"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Said designed the concept of ‘orientalism’, to highlight the effects of this power-knowledge field of the West on the non-Western world and the subsequent non-Western resistance to this stigma [1</w:t>
      </w:r>
      <w:r>
        <w:rPr>
          <w:rFonts w:ascii="Calibri" w:hAnsi="Calibri" w:cs="Calibri"/>
          <w:color w:val="000000"/>
        </w:rPr>
        <w:t>6</w:t>
      </w:r>
      <w:r w:rsidRPr="00F100D6">
        <w:rPr>
          <w:rFonts w:ascii="Calibri" w:hAnsi="Calibri" w:cs="Calibri"/>
          <w:color w:val="000000"/>
        </w:rPr>
        <w:t>]. Decades ago, Stuart Hall pleaded for an ‘intern</w:t>
      </w:r>
      <w:r w:rsidRPr="00F100D6">
        <w:rPr>
          <w:rFonts w:ascii="Calibri" w:hAnsi="Calibri" w:cs="Calibri"/>
          <w:color w:val="000000"/>
        </w:rPr>
        <w:t>a</w:t>
      </w:r>
      <w:r w:rsidRPr="00F100D6">
        <w:rPr>
          <w:rFonts w:ascii="Calibri" w:hAnsi="Calibri" w:cs="Calibri"/>
          <w:color w:val="000000"/>
        </w:rPr>
        <w:t>tionalisation’ of cultural studies due to its apparent Anglo-Saxon domination [1</w:t>
      </w:r>
      <w:r>
        <w:rPr>
          <w:rFonts w:ascii="Calibri" w:hAnsi="Calibri" w:cs="Calibri"/>
          <w:color w:val="000000"/>
        </w:rPr>
        <w:t>2</w:t>
      </w:r>
      <w:r w:rsidRPr="00F100D6">
        <w:rPr>
          <w:rFonts w:ascii="Calibri" w:hAnsi="Calibri" w:cs="Calibri"/>
          <w:color w:val="000000"/>
        </w:rPr>
        <w:t>]. The Birmingham Ce</w:t>
      </w:r>
      <w:r w:rsidRPr="00F100D6">
        <w:rPr>
          <w:rFonts w:ascii="Calibri" w:hAnsi="Calibri" w:cs="Calibri"/>
          <w:color w:val="000000"/>
        </w:rPr>
        <w:t>n</w:t>
      </w:r>
      <w:r w:rsidRPr="00F100D6">
        <w:rPr>
          <w:rFonts w:ascii="Calibri" w:hAnsi="Calibri" w:cs="Calibri"/>
          <w:color w:val="000000"/>
        </w:rPr>
        <w:t xml:space="preserve">tre for Cultural Studies confirmed this image during its initial phase by claiming a ‘universal,’ but mainly British, approach to cultural studies. </w:t>
      </w:r>
    </w:p>
    <w:p w14:paraId="66F82A37" w14:textId="77777777" w:rsidR="000F1764" w:rsidRPr="003724E9" w:rsidRDefault="000F1764" w:rsidP="000F1764">
      <w:pPr>
        <w:ind w:firstLine="720"/>
        <w:jc w:val="both"/>
        <w:rPr>
          <w:rFonts w:ascii="Calibri" w:hAnsi="Calibri" w:cs="Calibri"/>
        </w:rPr>
      </w:pPr>
      <w:r w:rsidRPr="00F100D6">
        <w:rPr>
          <w:rFonts w:ascii="Calibri" w:hAnsi="Calibri" w:cs="Calibri"/>
          <w:color w:val="000000"/>
        </w:rPr>
        <w:t>Accordingly, when speaking of the internationalis</w:t>
      </w:r>
      <w:r w:rsidRPr="00F100D6">
        <w:rPr>
          <w:rFonts w:ascii="Calibri" w:hAnsi="Calibri" w:cs="Calibri"/>
          <w:color w:val="000000"/>
        </w:rPr>
        <w:t>a</w:t>
      </w:r>
      <w:r w:rsidRPr="00F100D6">
        <w:rPr>
          <w:rFonts w:ascii="Calibri" w:hAnsi="Calibri" w:cs="Calibri"/>
          <w:color w:val="000000"/>
        </w:rPr>
        <w:t>tion of cultural studies, it is important to integrate the different academic traditions into a dialogical situation (Said [1</w:t>
      </w:r>
      <w:r>
        <w:rPr>
          <w:rFonts w:ascii="Calibri" w:hAnsi="Calibri" w:cs="Calibri"/>
          <w:color w:val="000000"/>
        </w:rPr>
        <w:t>5</w:t>
      </w:r>
      <w:r w:rsidRPr="00F100D6">
        <w:rPr>
          <w:rFonts w:ascii="Calibri" w:hAnsi="Calibri" w:cs="Calibri"/>
          <w:color w:val="000000"/>
        </w:rPr>
        <w:t xml:space="preserve">]). </w:t>
      </w:r>
      <w:r w:rsidRPr="003724E9">
        <w:rPr>
          <w:rFonts w:ascii="Calibri" w:hAnsi="Calibri" w:cs="Calibri"/>
          <w:shd w:val="clear" w:color="auto" w:fill="F7F7F8"/>
        </w:rPr>
        <w:t>International students may not be familiar with the expectations and norms of Australian academic culture, such as the importance of independent learning, critical reflection, and evidence-based reasoning.</w:t>
      </w:r>
    </w:p>
    <w:p w14:paraId="7BDDBF25" w14:textId="77777777" w:rsidR="000F1764" w:rsidRPr="000F1764" w:rsidRDefault="000F1764" w:rsidP="000F1764">
      <w:pPr>
        <w:pStyle w:val="Heading2"/>
        <w:jc w:val="both"/>
        <w:rPr>
          <w:rFonts w:ascii="Calibri" w:hAnsi="Calibri" w:cs="Calibri"/>
          <w:b/>
          <w:bCs/>
          <w:color w:val="000000"/>
          <w:sz w:val="22"/>
          <w:szCs w:val="22"/>
        </w:rPr>
      </w:pPr>
      <w:r w:rsidRPr="000F1764">
        <w:rPr>
          <w:rFonts w:ascii="Calibri" w:hAnsi="Calibri" w:cs="Calibri"/>
          <w:b/>
          <w:bCs/>
          <w:color w:val="000000"/>
          <w:sz w:val="22"/>
          <w:szCs w:val="22"/>
        </w:rPr>
        <w:t>RELATIVISM</w:t>
      </w:r>
    </w:p>
    <w:p w14:paraId="04FADDDD" w14:textId="77777777" w:rsidR="000F1764" w:rsidRPr="00F100D6" w:rsidRDefault="000F1764" w:rsidP="000F1764">
      <w:pPr>
        <w:jc w:val="both"/>
        <w:rPr>
          <w:rFonts w:ascii="Calibri" w:hAnsi="Calibri" w:cs="Calibri"/>
          <w:color w:val="000000"/>
        </w:rPr>
      </w:pPr>
      <w:r w:rsidRPr="00F100D6">
        <w:rPr>
          <w:rFonts w:ascii="Calibri" w:hAnsi="Calibri" w:cs="Calibri"/>
          <w:color w:val="000000"/>
        </w:rPr>
        <w:t>We live at a period in history when subjective relativism seems to be becoming the fashi</w:t>
      </w:r>
      <w:r>
        <w:rPr>
          <w:rFonts w:ascii="Calibri" w:hAnsi="Calibri" w:cs="Calibri"/>
          <w:color w:val="000000"/>
        </w:rPr>
        <w:t>o</w:t>
      </w:r>
      <w:r w:rsidRPr="00F100D6">
        <w:rPr>
          <w:rFonts w:ascii="Calibri" w:hAnsi="Calibri" w:cs="Calibri"/>
          <w:color w:val="000000"/>
        </w:rPr>
        <w:t>nable norm, even at the expense of evidence that was previously a function of enlightenment. How do we find a way to consider this type of knowledge in what, for our international students, is a post-colonial context? Is there a non-Western scientific ‘outsider’ perspective or theory? There is no conclusive answer. One way to a</w:t>
      </w:r>
      <w:r w:rsidRPr="00F100D6">
        <w:rPr>
          <w:rFonts w:ascii="Calibri" w:hAnsi="Calibri" w:cs="Calibri"/>
          <w:color w:val="000000"/>
        </w:rPr>
        <w:t>c</w:t>
      </w:r>
      <w:r w:rsidRPr="00F100D6">
        <w:rPr>
          <w:rFonts w:ascii="Calibri" w:hAnsi="Calibri" w:cs="Calibri"/>
          <w:color w:val="000000"/>
        </w:rPr>
        <w:t>cess this type of knowledge, however, is to enter a dialogue where all parties involved participate. This provides an alternative to the monologue of the nostalgic anthropologist who searched to gratify c</w:t>
      </w:r>
      <w:r w:rsidRPr="00F100D6">
        <w:rPr>
          <w:rFonts w:ascii="Calibri" w:hAnsi="Calibri" w:cs="Calibri"/>
          <w:color w:val="000000"/>
        </w:rPr>
        <w:t>o</w:t>
      </w:r>
      <w:r w:rsidRPr="00F100D6">
        <w:rPr>
          <w:rFonts w:ascii="Calibri" w:hAnsi="Calibri" w:cs="Calibri"/>
          <w:color w:val="000000"/>
        </w:rPr>
        <w:t>lon</w:t>
      </w:r>
      <w:r w:rsidRPr="00F100D6">
        <w:rPr>
          <w:rFonts w:ascii="Calibri" w:hAnsi="Calibri" w:cs="Calibri"/>
          <w:color w:val="000000"/>
        </w:rPr>
        <w:t>i</w:t>
      </w:r>
      <w:r w:rsidRPr="00F100D6">
        <w:rPr>
          <w:rFonts w:ascii="Calibri" w:hAnsi="Calibri" w:cs="Calibri"/>
          <w:color w:val="000000"/>
        </w:rPr>
        <w:t xml:space="preserve">al needs by idealising faraway, agrarian, non-Western cultures, untouched by modern alienation. </w:t>
      </w:r>
    </w:p>
    <w:p w14:paraId="271E1EA9"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The hermeneutic circle can be closed when Westerners and non-Westerners are involved in a serious game of self-reflexive, mutual interpretations in this ‘hall of mirrors’ where they are reflec</w:t>
      </w:r>
      <w:r w:rsidRPr="00F100D6">
        <w:rPr>
          <w:rFonts w:ascii="Calibri" w:hAnsi="Calibri" w:cs="Calibri"/>
          <w:color w:val="000000"/>
        </w:rPr>
        <w:t>t</w:t>
      </w:r>
      <w:r w:rsidRPr="00F100D6">
        <w:rPr>
          <w:rFonts w:ascii="Calibri" w:hAnsi="Calibri" w:cs="Calibri"/>
          <w:color w:val="000000"/>
        </w:rPr>
        <w:t>ing each ot</w:t>
      </w:r>
      <w:r w:rsidRPr="00F100D6">
        <w:rPr>
          <w:rFonts w:ascii="Calibri" w:hAnsi="Calibri" w:cs="Calibri"/>
          <w:color w:val="000000"/>
        </w:rPr>
        <w:t>h</w:t>
      </w:r>
      <w:r w:rsidRPr="00F100D6">
        <w:rPr>
          <w:rFonts w:ascii="Calibri" w:hAnsi="Calibri" w:cs="Calibri"/>
          <w:color w:val="000000"/>
        </w:rPr>
        <w:t xml:space="preserve">er’s understandings. The classroom itself can be a metaphor for the entire academic community. How, then, do we as teachers take into account the relevance of Western and non-Western perspectives? How do we mobilise non-Western expertise to share insights? </w:t>
      </w:r>
    </w:p>
    <w:p w14:paraId="498AF5C9"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lastRenderedPageBreak/>
        <w:t>The first step is to provide a means to exchange backgrounds and perspectives. The next step is to utili</w:t>
      </w:r>
      <w:r>
        <w:rPr>
          <w:rFonts w:ascii="Calibri" w:hAnsi="Calibri" w:cs="Calibri"/>
          <w:color w:val="000000"/>
        </w:rPr>
        <w:t>s</w:t>
      </w:r>
      <w:r w:rsidRPr="00F100D6">
        <w:rPr>
          <w:rFonts w:ascii="Calibri" w:hAnsi="Calibri" w:cs="Calibri"/>
          <w:color w:val="000000"/>
        </w:rPr>
        <w:t>e international students so that there is a genuine cultural e</w:t>
      </w:r>
      <w:r w:rsidRPr="00F100D6">
        <w:rPr>
          <w:rFonts w:ascii="Calibri" w:hAnsi="Calibri" w:cs="Calibri"/>
          <w:color w:val="000000"/>
        </w:rPr>
        <w:t>x</w:t>
      </w:r>
      <w:r w:rsidRPr="00F100D6">
        <w:rPr>
          <w:rFonts w:ascii="Calibri" w:hAnsi="Calibri" w:cs="Calibri"/>
          <w:color w:val="000000"/>
        </w:rPr>
        <w:t>change for mutual enrichment. For many international students, an important motivation for getting a d</w:t>
      </w:r>
      <w:r w:rsidRPr="00F100D6">
        <w:rPr>
          <w:rFonts w:ascii="Calibri" w:hAnsi="Calibri" w:cs="Calibri"/>
          <w:color w:val="000000"/>
        </w:rPr>
        <w:t>e</w:t>
      </w:r>
      <w:r w:rsidRPr="00F100D6">
        <w:rPr>
          <w:rFonts w:ascii="Calibri" w:hAnsi="Calibri" w:cs="Calibri"/>
          <w:color w:val="000000"/>
        </w:rPr>
        <w:t>gree is to acquire status in the administrative political system. A problem when training non-Western students, however, lies in the variety of their educational backgrounds. Depending on, for example, pr</w:t>
      </w:r>
      <w:r w:rsidRPr="00F100D6">
        <w:rPr>
          <w:rFonts w:ascii="Calibri" w:hAnsi="Calibri" w:cs="Calibri"/>
          <w:color w:val="000000"/>
        </w:rPr>
        <w:t>e</w:t>
      </w:r>
      <w:r w:rsidRPr="00F100D6">
        <w:rPr>
          <w:rFonts w:ascii="Calibri" w:hAnsi="Calibri" w:cs="Calibri"/>
          <w:color w:val="000000"/>
        </w:rPr>
        <w:t>vious colonial histories or other political conditions, the students may perceive enormous power di</w:t>
      </w:r>
      <w:r w:rsidRPr="00F100D6">
        <w:rPr>
          <w:rFonts w:ascii="Calibri" w:hAnsi="Calibri" w:cs="Calibri"/>
          <w:color w:val="000000"/>
        </w:rPr>
        <w:t>s</w:t>
      </w:r>
      <w:r w:rsidRPr="00F100D6">
        <w:rPr>
          <w:rFonts w:ascii="Calibri" w:hAnsi="Calibri" w:cs="Calibri"/>
          <w:color w:val="000000"/>
        </w:rPr>
        <w:t>tances b</w:t>
      </w:r>
      <w:r w:rsidRPr="00F100D6">
        <w:rPr>
          <w:rFonts w:ascii="Calibri" w:hAnsi="Calibri" w:cs="Calibri"/>
          <w:color w:val="000000"/>
        </w:rPr>
        <w:t>e</w:t>
      </w:r>
      <w:r w:rsidRPr="00F100D6">
        <w:rPr>
          <w:rFonts w:ascii="Calibri" w:hAnsi="Calibri" w:cs="Calibri"/>
          <w:color w:val="000000"/>
        </w:rPr>
        <w:t>tween teachers and students (cf. [1</w:t>
      </w:r>
      <w:r>
        <w:rPr>
          <w:rFonts w:ascii="Calibri" w:hAnsi="Calibri" w:cs="Calibri"/>
          <w:color w:val="000000"/>
        </w:rPr>
        <w:t>3</w:t>
      </w:r>
      <w:r w:rsidRPr="00F100D6">
        <w:rPr>
          <w:rFonts w:ascii="Calibri" w:hAnsi="Calibri" w:cs="Calibri"/>
          <w:color w:val="000000"/>
        </w:rPr>
        <w:t>]) and instructors may perceive (through Western eyes) a lack of crit</w:t>
      </w:r>
      <w:r w:rsidRPr="00F100D6">
        <w:rPr>
          <w:rFonts w:ascii="Calibri" w:hAnsi="Calibri" w:cs="Calibri"/>
          <w:color w:val="000000"/>
        </w:rPr>
        <w:t>i</w:t>
      </w:r>
      <w:r w:rsidRPr="00F100D6">
        <w:rPr>
          <w:rFonts w:ascii="Calibri" w:hAnsi="Calibri" w:cs="Calibri"/>
          <w:color w:val="000000"/>
        </w:rPr>
        <w:t>cal analysis.</w:t>
      </w:r>
    </w:p>
    <w:p w14:paraId="7304094A" w14:textId="77777777" w:rsidR="000F1764" w:rsidRPr="003724E9" w:rsidRDefault="000F1764" w:rsidP="000F1764">
      <w:pPr>
        <w:ind w:firstLine="720"/>
        <w:jc w:val="both"/>
        <w:rPr>
          <w:rFonts w:ascii="Calibri" w:hAnsi="Calibri" w:cs="Calibri"/>
        </w:rPr>
      </w:pPr>
      <w:r w:rsidRPr="003724E9">
        <w:rPr>
          <w:rFonts w:ascii="Calibri" w:hAnsi="Calibri" w:cs="Calibri"/>
          <w:shd w:val="clear" w:color="auto" w:fill="F7F7F8"/>
        </w:rPr>
        <w:t>International students may have limited exposure to diverse perspectives, particularly if they have not had the opportunity to interact with a diverse range of people in their home countries or if they are studying in a relatively homogenous academic environment in Australia.</w:t>
      </w:r>
    </w:p>
    <w:p w14:paraId="7CE563F3"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Within the framework of the international classroom, it seems relevant to look for intensive e</w:t>
      </w:r>
      <w:r w:rsidRPr="00F100D6">
        <w:rPr>
          <w:rFonts w:ascii="Calibri" w:hAnsi="Calibri" w:cs="Calibri"/>
          <w:color w:val="000000"/>
        </w:rPr>
        <w:t>x</w:t>
      </w:r>
      <w:r w:rsidRPr="00F100D6">
        <w:rPr>
          <w:rFonts w:ascii="Calibri" w:hAnsi="Calibri" w:cs="Calibri"/>
          <w:color w:val="000000"/>
        </w:rPr>
        <w:t>periences of foreign students and teachers that would make some of the self-evident background a</w:t>
      </w:r>
      <w:r w:rsidRPr="00F100D6">
        <w:rPr>
          <w:rFonts w:ascii="Calibri" w:hAnsi="Calibri" w:cs="Calibri"/>
          <w:color w:val="000000"/>
        </w:rPr>
        <w:t>s</w:t>
      </w:r>
      <w:r w:rsidRPr="00F100D6">
        <w:rPr>
          <w:rFonts w:ascii="Calibri" w:hAnsi="Calibri" w:cs="Calibri"/>
          <w:color w:val="000000"/>
        </w:rPr>
        <w:t>sumptions of their life-world debatable. From psychological research, expatriate instructors recognise how intense the culture shock can be and how many questions it raises. However, for our purposes the psychological consequences are less interesting than the earthquake of a life-world that shakes loose some firmly a</w:t>
      </w:r>
      <w:r w:rsidRPr="00F100D6">
        <w:rPr>
          <w:rFonts w:ascii="Calibri" w:hAnsi="Calibri" w:cs="Calibri"/>
          <w:color w:val="000000"/>
        </w:rPr>
        <w:t>n</w:t>
      </w:r>
      <w:r w:rsidRPr="00F100D6">
        <w:rPr>
          <w:rFonts w:ascii="Calibri" w:hAnsi="Calibri" w:cs="Calibri"/>
          <w:color w:val="000000"/>
        </w:rPr>
        <w:t xml:space="preserve">chored knowledge from different (cultural) perspectives. </w:t>
      </w:r>
    </w:p>
    <w:p w14:paraId="07385C17" w14:textId="77777777" w:rsidR="000F1764" w:rsidRPr="00F100D6" w:rsidRDefault="000F1764" w:rsidP="000F1764">
      <w:pPr>
        <w:ind w:firstLine="720"/>
        <w:jc w:val="both"/>
        <w:rPr>
          <w:rFonts w:ascii="Calibri" w:hAnsi="Calibri" w:cs="Calibri"/>
          <w:color w:val="000000"/>
        </w:rPr>
      </w:pPr>
      <w:r w:rsidRPr="00F100D6">
        <w:rPr>
          <w:rFonts w:ascii="Calibri" w:hAnsi="Calibri" w:cs="Calibri"/>
          <w:color w:val="000000"/>
        </w:rPr>
        <w:t>The translation of gender-relations, as discussed in Western, feminist science, would be inad</w:t>
      </w:r>
      <w:r w:rsidRPr="00F100D6">
        <w:rPr>
          <w:rFonts w:ascii="Calibri" w:hAnsi="Calibri" w:cs="Calibri"/>
          <w:color w:val="000000"/>
        </w:rPr>
        <w:t>e</w:t>
      </w:r>
      <w:r w:rsidRPr="00F100D6">
        <w:rPr>
          <w:rFonts w:ascii="Calibri" w:hAnsi="Calibri" w:cs="Calibri"/>
          <w:color w:val="000000"/>
        </w:rPr>
        <w:t>quate in a non-Western world [1</w:t>
      </w:r>
      <w:r>
        <w:rPr>
          <w:rFonts w:ascii="Calibri" w:hAnsi="Calibri" w:cs="Calibri"/>
          <w:color w:val="000000"/>
        </w:rPr>
        <w:t>9</w:t>
      </w:r>
      <w:r w:rsidRPr="00F100D6">
        <w:rPr>
          <w:rFonts w:ascii="Calibri" w:hAnsi="Calibri" w:cs="Calibri"/>
          <w:color w:val="000000"/>
        </w:rPr>
        <w:t>]. What is required is an entrance to the hall of mirrors, in which a pre-understanding of each other’s life-world could be interpreted and re-interpreted until better unde</w:t>
      </w:r>
      <w:r w:rsidRPr="00F100D6">
        <w:rPr>
          <w:rFonts w:ascii="Calibri" w:hAnsi="Calibri" w:cs="Calibri"/>
          <w:color w:val="000000"/>
        </w:rPr>
        <w:t>r</w:t>
      </w:r>
      <w:r w:rsidRPr="00F100D6">
        <w:rPr>
          <w:rFonts w:ascii="Calibri" w:hAnsi="Calibri" w:cs="Calibri"/>
          <w:color w:val="000000"/>
        </w:rPr>
        <w:t>standings replace the original notions. The exploration of these ‘life-world-shocks’ is a good starting point for discovering points of conflict between cultural images, such as these different conceptions of men and women. In a self-reflexive way, all parties involved can combine an emic with an etic approach, imagining what it means to take the role of the other person and relate the conclusions to existing di</w:t>
      </w:r>
      <w:r w:rsidRPr="00F100D6">
        <w:rPr>
          <w:rFonts w:ascii="Calibri" w:hAnsi="Calibri" w:cs="Calibri"/>
          <w:color w:val="000000"/>
        </w:rPr>
        <w:t>s</w:t>
      </w:r>
      <w:r w:rsidRPr="00F100D6">
        <w:rPr>
          <w:rFonts w:ascii="Calibri" w:hAnsi="Calibri" w:cs="Calibri"/>
          <w:color w:val="000000"/>
        </w:rPr>
        <w:t>cussions in scientific communities. Bringing these observations forward in the ongoing dialogue between equal partners might improve our post-colonial episteme in the specific music study-area. The intern</w:t>
      </w:r>
      <w:r w:rsidRPr="00F100D6">
        <w:rPr>
          <w:rFonts w:ascii="Calibri" w:hAnsi="Calibri" w:cs="Calibri"/>
          <w:color w:val="000000"/>
        </w:rPr>
        <w:t>a</w:t>
      </w:r>
      <w:r w:rsidRPr="00F100D6">
        <w:rPr>
          <w:rFonts w:ascii="Calibri" w:hAnsi="Calibri" w:cs="Calibri"/>
          <w:color w:val="000000"/>
        </w:rPr>
        <w:t>tional classroom, therefore, can be used to generalise this ongoing dialogical process on a global scale, provi</w:t>
      </w:r>
      <w:r w:rsidRPr="00F100D6">
        <w:rPr>
          <w:rFonts w:ascii="Calibri" w:hAnsi="Calibri" w:cs="Calibri"/>
          <w:color w:val="000000"/>
        </w:rPr>
        <w:t>d</w:t>
      </w:r>
      <w:r w:rsidRPr="00F100D6">
        <w:rPr>
          <w:rFonts w:ascii="Calibri" w:hAnsi="Calibri" w:cs="Calibri"/>
          <w:color w:val="000000"/>
        </w:rPr>
        <w:t>ing insight between various voices that react constantly in a reflective manner.</w:t>
      </w:r>
    </w:p>
    <w:p w14:paraId="3F0AFD31" w14:textId="77777777" w:rsidR="000F1764" w:rsidRPr="000F1764" w:rsidRDefault="000F1764" w:rsidP="000F1764">
      <w:pPr>
        <w:pStyle w:val="Heading2"/>
        <w:jc w:val="both"/>
        <w:rPr>
          <w:rFonts w:ascii="Calibri" w:hAnsi="Calibri" w:cs="Calibri"/>
          <w:b/>
          <w:bCs/>
          <w:color w:val="000000"/>
          <w:sz w:val="22"/>
          <w:szCs w:val="22"/>
        </w:rPr>
      </w:pPr>
      <w:r w:rsidRPr="000F1764">
        <w:rPr>
          <w:rFonts w:ascii="Calibri" w:hAnsi="Calibri" w:cs="Calibri"/>
          <w:b/>
          <w:bCs/>
          <w:color w:val="000000"/>
          <w:sz w:val="22"/>
          <w:szCs w:val="22"/>
        </w:rPr>
        <w:t>CONCLUDING COMMENTS</w:t>
      </w:r>
    </w:p>
    <w:p w14:paraId="23A0164C" w14:textId="77777777" w:rsidR="000F1764" w:rsidRPr="00F100D6" w:rsidRDefault="000F1764" w:rsidP="000F1764">
      <w:pPr>
        <w:pStyle w:val="BodyText"/>
        <w:jc w:val="both"/>
        <w:rPr>
          <w:rFonts w:ascii="Calibri" w:hAnsi="Calibri" w:cs="Calibri"/>
          <w:color w:val="000000"/>
          <w:sz w:val="22"/>
          <w:szCs w:val="22"/>
          <w:lang w:val="en-AU"/>
        </w:rPr>
      </w:pPr>
      <w:r w:rsidRPr="00F100D6">
        <w:rPr>
          <w:rFonts w:ascii="Calibri" w:hAnsi="Calibri" w:cs="Calibri"/>
          <w:color w:val="000000"/>
          <w:sz w:val="22"/>
          <w:szCs w:val="22"/>
        </w:rPr>
        <w:t>When researchers enter the world of cross-cultural understanding, there can only be a process of growing cultural insights when all the partners involved in the dialogue speak back. In musical metaphors, the polyphonic model of Clifford, in which there is not one (logocentric) megaphone which dictates the possibility of any knowledge, but where each voice is integrated into a composition, provides a structure for this dialogue [</w:t>
      </w:r>
      <w:r w:rsidRPr="00F100D6">
        <w:rPr>
          <w:rFonts w:ascii="Calibri" w:hAnsi="Calibri" w:cs="Calibri"/>
          <w:color w:val="000000"/>
          <w:sz w:val="22"/>
          <w:szCs w:val="22"/>
          <w:lang w:val="en-AU"/>
        </w:rPr>
        <w:t>1</w:t>
      </w:r>
      <w:r>
        <w:rPr>
          <w:rFonts w:ascii="Calibri" w:hAnsi="Calibri" w:cs="Calibri"/>
          <w:color w:val="000000"/>
          <w:sz w:val="22"/>
          <w:szCs w:val="22"/>
          <w:lang w:val="en-AU"/>
        </w:rPr>
        <w:t>4</w:t>
      </w:r>
      <w:r w:rsidRPr="00F100D6">
        <w:rPr>
          <w:rFonts w:ascii="Calibri" w:hAnsi="Calibri" w:cs="Calibri"/>
          <w:color w:val="000000"/>
          <w:sz w:val="22"/>
          <w:szCs w:val="22"/>
        </w:rPr>
        <w:t xml:space="preserve">]. The original silent voices </w:t>
      </w:r>
      <w:r w:rsidRPr="00F100D6">
        <w:rPr>
          <w:rFonts w:ascii="Calibri" w:hAnsi="Calibri" w:cs="Calibri"/>
          <w:color w:val="000000"/>
          <w:sz w:val="22"/>
          <w:szCs w:val="22"/>
          <w:lang w:val="en-AU"/>
        </w:rPr>
        <w:t xml:space="preserve">in international education can </w:t>
      </w:r>
      <w:r w:rsidRPr="00F100D6">
        <w:rPr>
          <w:rFonts w:ascii="Calibri" w:hAnsi="Calibri" w:cs="Calibri"/>
          <w:color w:val="000000"/>
          <w:sz w:val="22"/>
          <w:szCs w:val="22"/>
        </w:rPr>
        <w:t>lead us to the embrace of knowledge from non-Western cultures in today’s global world [</w:t>
      </w:r>
      <w:r w:rsidRPr="00F100D6">
        <w:rPr>
          <w:rFonts w:ascii="Calibri" w:hAnsi="Calibri" w:cs="Calibri"/>
          <w:color w:val="000000"/>
          <w:sz w:val="22"/>
          <w:szCs w:val="22"/>
          <w:lang w:val="en-AU"/>
        </w:rPr>
        <w:t>5,15</w:t>
      </w:r>
      <w:r w:rsidRPr="00F100D6">
        <w:rPr>
          <w:rFonts w:ascii="Calibri" w:hAnsi="Calibri" w:cs="Calibri"/>
          <w:color w:val="000000"/>
          <w:sz w:val="22"/>
          <w:szCs w:val="22"/>
        </w:rPr>
        <w:t xml:space="preserve">]. </w:t>
      </w:r>
      <w:r w:rsidRPr="00F100D6">
        <w:rPr>
          <w:rFonts w:ascii="Calibri" w:hAnsi="Calibri" w:cs="Calibri"/>
          <w:bCs/>
          <w:color w:val="000000"/>
          <w:sz w:val="22"/>
          <w:szCs w:val="22"/>
        </w:rPr>
        <w:t xml:space="preserve">Research is needed to investigate the experiences of a cross-life-world-shock and its consequences for musical knowledge within the international community </w:t>
      </w:r>
      <w:r w:rsidRPr="00F100D6">
        <w:rPr>
          <w:rFonts w:ascii="Calibri" w:hAnsi="Calibri" w:cs="Calibri"/>
          <w:color w:val="000000"/>
          <w:sz w:val="22"/>
          <w:szCs w:val="22"/>
        </w:rPr>
        <w:t>in actual classrooms (</w:t>
      </w:r>
      <w:r w:rsidRPr="00F100D6">
        <w:rPr>
          <w:rFonts w:ascii="Calibri" w:hAnsi="Calibri" w:cs="Calibri"/>
          <w:i/>
          <w:color w:val="000000"/>
          <w:sz w:val="22"/>
          <w:szCs w:val="22"/>
        </w:rPr>
        <w:t>cf</w:t>
      </w:r>
      <w:r w:rsidRPr="00F100D6">
        <w:rPr>
          <w:rFonts w:ascii="Calibri" w:hAnsi="Calibri" w:cs="Calibri"/>
          <w:bCs/>
          <w:color w:val="000000"/>
          <w:sz w:val="22"/>
          <w:szCs w:val="22"/>
        </w:rPr>
        <w:t xml:space="preserve">. </w:t>
      </w:r>
      <w:r w:rsidRPr="00F100D6">
        <w:rPr>
          <w:rFonts w:ascii="Calibri" w:hAnsi="Calibri" w:cs="Calibri"/>
          <w:color w:val="000000"/>
          <w:sz w:val="22"/>
          <w:szCs w:val="22"/>
        </w:rPr>
        <w:t>[</w:t>
      </w:r>
      <w:r>
        <w:rPr>
          <w:rFonts w:ascii="Calibri" w:hAnsi="Calibri" w:cs="Calibri"/>
          <w:color w:val="000000"/>
          <w:sz w:val="22"/>
          <w:szCs w:val="22"/>
          <w:lang w:val="en-AU"/>
        </w:rPr>
        <w:t>2,</w:t>
      </w:r>
      <w:r w:rsidRPr="00F100D6">
        <w:rPr>
          <w:rFonts w:ascii="Calibri" w:hAnsi="Calibri" w:cs="Calibri"/>
          <w:color w:val="000000"/>
          <w:sz w:val="22"/>
          <w:szCs w:val="22"/>
          <w:lang w:val="en-AU"/>
        </w:rPr>
        <w:t>14</w:t>
      </w:r>
      <w:r w:rsidRPr="00F100D6">
        <w:rPr>
          <w:rFonts w:ascii="Calibri" w:hAnsi="Calibri" w:cs="Calibri"/>
          <w:color w:val="000000"/>
          <w:sz w:val="22"/>
          <w:szCs w:val="22"/>
        </w:rPr>
        <w:t>]).</w:t>
      </w:r>
    </w:p>
    <w:p w14:paraId="4F841EC0" w14:textId="2DD5A5F7" w:rsidR="000F1764" w:rsidRDefault="000F1764" w:rsidP="000F1764">
      <w:pPr>
        <w:pStyle w:val="BodyText"/>
        <w:jc w:val="both"/>
        <w:rPr>
          <w:rFonts w:ascii="Calibri" w:hAnsi="Calibri" w:cs="Calibri"/>
          <w:color w:val="000000"/>
          <w:sz w:val="22"/>
          <w:szCs w:val="22"/>
          <w:lang w:val="en-AU"/>
        </w:rPr>
      </w:pPr>
      <w:r w:rsidRPr="00F100D6">
        <w:rPr>
          <w:rFonts w:ascii="Calibri" w:hAnsi="Calibri" w:cs="Calibri"/>
          <w:color w:val="000000"/>
          <w:sz w:val="22"/>
          <w:szCs w:val="22"/>
          <w:lang w:val="en-AU"/>
        </w:rPr>
        <w:tab/>
        <w:t>The presence of international students can add an extra layer through understan</w:t>
      </w:r>
      <w:r w:rsidRPr="00F100D6">
        <w:rPr>
          <w:rFonts w:ascii="Calibri" w:hAnsi="Calibri" w:cs="Calibri"/>
          <w:color w:val="000000"/>
          <w:sz w:val="22"/>
          <w:szCs w:val="22"/>
          <w:lang w:val="en-AU"/>
        </w:rPr>
        <w:t>d</w:t>
      </w:r>
      <w:r w:rsidRPr="00F100D6">
        <w:rPr>
          <w:rFonts w:ascii="Calibri" w:hAnsi="Calibri" w:cs="Calibri"/>
          <w:color w:val="000000"/>
          <w:sz w:val="22"/>
          <w:szCs w:val="22"/>
          <w:lang w:val="en-AU"/>
        </w:rPr>
        <w:t>ing other cultures [1</w:t>
      </w:r>
      <w:r>
        <w:rPr>
          <w:rFonts w:ascii="Calibri" w:hAnsi="Calibri" w:cs="Calibri"/>
          <w:color w:val="000000"/>
          <w:sz w:val="22"/>
          <w:szCs w:val="22"/>
          <w:lang w:val="en-AU"/>
        </w:rPr>
        <w:t>1</w:t>
      </w:r>
      <w:r w:rsidRPr="00F100D6">
        <w:rPr>
          <w:rFonts w:ascii="Calibri" w:hAnsi="Calibri" w:cs="Calibri"/>
          <w:color w:val="000000"/>
          <w:sz w:val="22"/>
          <w:szCs w:val="22"/>
          <w:lang w:val="en-AU"/>
        </w:rPr>
        <w:t>]. This shows up in a nuanced appreciation of effective communication [1</w:t>
      </w:r>
      <w:r>
        <w:rPr>
          <w:rFonts w:ascii="Calibri" w:hAnsi="Calibri" w:cs="Calibri"/>
          <w:color w:val="000000"/>
          <w:sz w:val="22"/>
          <w:szCs w:val="22"/>
          <w:lang w:val="en-AU"/>
        </w:rPr>
        <w:t>7</w:t>
      </w:r>
      <w:r w:rsidRPr="00F100D6">
        <w:rPr>
          <w:rFonts w:ascii="Calibri" w:hAnsi="Calibri" w:cs="Calibri"/>
          <w:color w:val="000000"/>
          <w:sz w:val="22"/>
          <w:szCs w:val="22"/>
          <w:lang w:val="en-AU"/>
        </w:rPr>
        <w:t>], a realisation of the ramifications of history [1</w:t>
      </w:r>
      <w:r>
        <w:rPr>
          <w:rFonts w:ascii="Calibri" w:hAnsi="Calibri" w:cs="Calibri"/>
          <w:color w:val="000000"/>
          <w:sz w:val="22"/>
          <w:szCs w:val="22"/>
          <w:lang w:val="en-AU"/>
        </w:rPr>
        <w:t>8</w:t>
      </w:r>
      <w:r w:rsidRPr="00F100D6">
        <w:rPr>
          <w:rFonts w:ascii="Calibri" w:hAnsi="Calibri" w:cs="Calibri"/>
          <w:color w:val="000000"/>
          <w:sz w:val="22"/>
          <w:szCs w:val="22"/>
          <w:lang w:val="en-AU"/>
        </w:rPr>
        <w:t>], analytic empathy for human behaviour [1], so that graduates of a comprehe</w:t>
      </w:r>
      <w:r w:rsidRPr="00F100D6">
        <w:rPr>
          <w:rFonts w:ascii="Calibri" w:hAnsi="Calibri" w:cs="Calibri"/>
          <w:color w:val="000000"/>
          <w:sz w:val="22"/>
          <w:szCs w:val="22"/>
          <w:lang w:val="en-AU"/>
        </w:rPr>
        <w:t>n</w:t>
      </w:r>
      <w:r w:rsidRPr="00F100D6">
        <w:rPr>
          <w:rFonts w:ascii="Calibri" w:hAnsi="Calibri" w:cs="Calibri"/>
          <w:color w:val="000000"/>
          <w:sz w:val="22"/>
          <w:szCs w:val="22"/>
          <w:lang w:val="en-AU"/>
        </w:rPr>
        <w:t>sive education in and through their studies can develop a range of skills in demand from emplo</w:t>
      </w:r>
      <w:r w:rsidRPr="00F100D6">
        <w:rPr>
          <w:rFonts w:ascii="Calibri" w:hAnsi="Calibri" w:cs="Calibri"/>
          <w:color w:val="000000"/>
          <w:sz w:val="22"/>
          <w:szCs w:val="22"/>
          <w:lang w:val="en-AU"/>
        </w:rPr>
        <w:t>y</w:t>
      </w:r>
      <w:r w:rsidRPr="00F100D6">
        <w:rPr>
          <w:rFonts w:ascii="Calibri" w:hAnsi="Calibri" w:cs="Calibri"/>
          <w:color w:val="000000"/>
          <w:sz w:val="22"/>
          <w:szCs w:val="22"/>
          <w:lang w:val="en-AU"/>
        </w:rPr>
        <w:t>ers in many fields, and thus really feel that they can contribute to enriching the lives of Australians [6].</w:t>
      </w:r>
      <w:r>
        <w:rPr>
          <w:rFonts w:ascii="Calibri" w:hAnsi="Calibri" w:cs="Calibri"/>
          <w:color w:val="000000"/>
          <w:sz w:val="22"/>
          <w:szCs w:val="22"/>
          <w:lang w:val="en-AU"/>
        </w:rPr>
        <w:t xml:space="preserve"> </w:t>
      </w:r>
      <w:r w:rsidRPr="00F100D6">
        <w:rPr>
          <w:rFonts w:ascii="Calibri" w:hAnsi="Calibri" w:cs="Calibri"/>
          <w:color w:val="000000"/>
          <w:sz w:val="22"/>
          <w:szCs w:val="22"/>
          <w:lang w:val="en-AU"/>
        </w:rPr>
        <w:t>To overcome some of the obstacles mentioned here, international students may benefit fro</w:t>
      </w:r>
      <w:r w:rsidRPr="00700A3B">
        <w:rPr>
          <w:rFonts w:ascii="Calibri" w:hAnsi="Calibri" w:cs="Calibri"/>
          <w:color w:val="000000"/>
          <w:sz w:val="22"/>
          <w:szCs w:val="22"/>
          <w:lang w:val="en-AU"/>
        </w:rPr>
        <w:t>m extra guidance</w:t>
      </w:r>
      <w:r>
        <w:rPr>
          <w:rFonts w:ascii="Calibri" w:hAnsi="Calibri" w:cs="Calibri"/>
          <w:color w:val="000000"/>
          <w:sz w:val="22"/>
          <w:szCs w:val="22"/>
          <w:lang w:val="en-AU"/>
        </w:rPr>
        <w:t>, different in kind from domestic students:</w:t>
      </w:r>
    </w:p>
    <w:p w14:paraId="1A9C8DFC" w14:textId="77777777" w:rsidR="000F1764" w:rsidRDefault="000F1764" w:rsidP="000F1764">
      <w:pPr>
        <w:pStyle w:val="BodyText"/>
        <w:widowControl/>
        <w:numPr>
          <w:ilvl w:val="0"/>
          <w:numId w:val="47"/>
        </w:numPr>
        <w:autoSpaceDE/>
        <w:autoSpaceDN/>
        <w:jc w:val="both"/>
        <w:rPr>
          <w:rFonts w:ascii="Calibri" w:hAnsi="Calibri" w:cs="Calibri"/>
          <w:color w:val="000000"/>
          <w:sz w:val="22"/>
          <w:szCs w:val="22"/>
          <w:lang w:val="en-AU"/>
        </w:rPr>
      </w:pPr>
      <w:r>
        <w:rPr>
          <w:rFonts w:ascii="Calibri" w:hAnsi="Calibri" w:cs="Calibri"/>
          <w:color w:val="000000"/>
          <w:sz w:val="22"/>
          <w:szCs w:val="22"/>
          <w:lang w:val="en-AU"/>
        </w:rPr>
        <w:t>targeted language support,</w:t>
      </w:r>
    </w:p>
    <w:p w14:paraId="02FFB50C" w14:textId="77777777" w:rsidR="000F1764" w:rsidRDefault="000F1764" w:rsidP="000F1764">
      <w:pPr>
        <w:pStyle w:val="BodyText"/>
        <w:widowControl/>
        <w:numPr>
          <w:ilvl w:val="0"/>
          <w:numId w:val="47"/>
        </w:numPr>
        <w:autoSpaceDE/>
        <w:autoSpaceDN/>
        <w:jc w:val="both"/>
        <w:rPr>
          <w:rFonts w:ascii="Calibri" w:hAnsi="Calibri" w:cs="Calibri"/>
          <w:color w:val="000000"/>
          <w:sz w:val="22"/>
          <w:szCs w:val="22"/>
          <w:lang w:val="en-AU"/>
        </w:rPr>
      </w:pPr>
      <w:r>
        <w:rPr>
          <w:rFonts w:ascii="Calibri" w:hAnsi="Calibri" w:cs="Calibri"/>
          <w:color w:val="000000"/>
          <w:sz w:val="22"/>
          <w:szCs w:val="22"/>
          <w:lang w:val="en-AU"/>
        </w:rPr>
        <w:t>detailed explanations of academic expectations and norms,</w:t>
      </w:r>
    </w:p>
    <w:p w14:paraId="26D13F30" w14:textId="77777777" w:rsidR="000F1764" w:rsidRDefault="000F1764" w:rsidP="000F1764">
      <w:pPr>
        <w:pStyle w:val="BodyText"/>
        <w:widowControl/>
        <w:numPr>
          <w:ilvl w:val="0"/>
          <w:numId w:val="47"/>
        </w:numPr>
        <w:autoSpaceDE/>
        <w:autoSpaceDN/>
        <w:jc w:val="both"/>
        <w:rPr>
          <w:rFonts w:ascii="Calibri" w:hAnsi="Calibri" w:cs="Calibri"/>
          <w:color w:val="000000"/>
          <w:sz w:val="22"/>
          <w:szCs w:val="22"/>
          <w:lang w:val="en-AU"/>
        </w:rPr>
      </w:pPr>
      <w:r>
        <w:rPr>
          <w:rFonts w:ascii="Calibri" w:hAnsi="Calibri" w:cs="Calibri"/>
          <w:color w:val="000000"/>
          <w:sz w:val="22"/>
          <w:szCs w:val="22"/>
          <w:lang w:val="en-AU"/>
        </w:rPr>
        <w:t>opportunities for group and collaborative learning and discussion,</w:t>
      </w:r>
    </w:p>
    <w:p w14:paraId="4471E643" w14:textId="77777777" w:rsidR="000F1764" w:rsidRPr="00700A3B" w:rsidRDefault="000F1764" w:rsidP="000F1764">
      <w:pPr>
        <w:pStyle w:val="BodyText"/>
        <w:widowControl/>
        <w:numPr>
          <w:ilvl w:val="0"/>
          <w:numId w:val="47"/>
        </w:numPr>
        <w:autoSpaceDE/>
        <w:autoSpaceDN/>
        <w:jc w:val="both"/>
        <w:rPr>
          <w:rFonts w:ascii="Calibri" w:hAnsi="Calibri" w:cs="Calibri"/>
          <w:color w:val="000000"/>
          <w:sz w:val="22"/>
          <w:szCs w:val="22"/>
          <w:lang w:val="en-AU"/>
        </w:rPr>
      </w:pPr>
      <w:r>
        <w:rPr>
          <w:rFonts w:ascii="Calibri" w:hAnsi="Calibri" w:cs="Calibri"/>
          <w:color w:val="000000"/>
          <w:sz w:val="22"/>
          <w:szCs w:val="22"/>
          <w:lang w:val="en-AU"/>
        </w:rPr>
        <w:t>exposure to diverse perspectives through guest speakers or field trips.</w:t>
      </w:r>
    </w:p>
    <w:p w14:paraId="609B704E" w14:textId="77777777" w:rsidR="000F1764" w:rsidRPr="00F100D6" w:rsidRDefault="000F1764" w:rsidP="000F1764">
      <w:pPr>
        <w:pStyle w:val="BodyText"/>
        <w:jc w:val="both"/>
        <w:rPr>
          <w:rFonts w:ascii="Calibri" w:hAnsi="Calibri" w:cs="Calibri"/>
          <w:color w:val="000000"/>
          <w:sz w:val="22"/>
          <w:szCs w:val="22"/>
          <w:lang w:val="en-AU"/>
        </w:rPr>
      </w:pPr>
      <w:r w:rsidRPr="00F100D6">
        <w:rPr>
          <w:rFonts w:ascii="Calibri" w:hAnsi="Calibri" w:cs="Calibri"/>
          <w:color w:val="000000"/>
          <w:sz w:val="22"/>
          <w:szCs w:val="22"/>
          <w:lang w:val="en-AU"/>
        </w:rPr>
        <w:lastRenderedPageBreak/>
        <w:t>The presence of international students can help domestic students acquire cross-cultural communication skills and intercultural competence, whereby they can learn to communicate across cultural boundaries and respect different cultural perspectives. When cultural differences are celebrated in an inclusive and diverse learning environment, it leads to a sense of belonging among international students within the institution and hopefully the broader community.</w:t>
      </w:r>
    </w:p>
    <w:p w14:paraId="4630439E" w14:textId="77777777" w:rsidR="000F1764" w:rsidRPr="00F100D6" w:rsidRDefault="000F1764" w:rsidP="000F1764">
      <w:pPr>
        <w:pStyle w:val="BodyText"/>
        <w:jc w:val="both"/>
        <w:rPr>
          <w:rFonts w:ascii="Calibri" w:hAnsi="Calibri" w:cs="Calibri"/>
          <w:color w:val="000000"/>
          <w:sz w:val="22"/>
          <w:szCs w:val="22"/>
          <w:lang w:val="en-AU"/>
        </w:rPr>
      </w:pPr>
      <w:r w:rsidRPr="00F100D6">
        <w:rPr>
          <w:rFonts w:ascii="Calibri" w:hAnsi="Calibri" w:cs="Calibri"/>
          <w:color w:val="000000"/>
          <w:sz w:val="22"/>
          <w:szCs w:val="22"/>
          <w:lang w:val="en-AU"/>
        </w:rPr>
        <w:tab/>
        <w:t>Finally, by sharing their diverse cultural perspectives in the classroom, international students can add another dimension to critical thinking – if it is encouraged.</w:t>
      </w:r>
    </w:p>
    <w:p w14:paraId="449ED1B9" w14:textId="77777777" w:rsidR="000F1764" w:rsidRPr="00F100D6" w:rsidRDefault="000F1764" w:rsidP="000F1764">
      <w:pPr>
        <w:pStyle w:val="Heading6"/>
        <w:rPr>
          <w:rFonts w:cs="Calibri"/>
          <w:color w:val="000000"/>
        </w:rPr>
      </w:pPr>
      <w:r w:rsidRPr="00F100D6">
        <w:rPr>
          <w:rFonts w:cs="Calibri"/>
          <w:color w:val="000000"/>
        </w:rPr>
        <w:t>REFERENCES</w:t>
      </w:r>
    </w:p>
    <w:p w14:paraId="1BE0916F"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Appadurai, A. 2001. </w:t>
      </w:r>
      <w:r w:rsidRPr="00F100D6">
        <w:rPr>
          <w:rFonts w:ascii="Calibri" w:hAnsi="Calibri" w:cs="Calibri"/>
          <w:i/>
          <w:color w:val="000000"/>
        </w:rPr>
        <w:t>Globalization</w:t>
      </w:r>
      <w:r w:rsidRPr="00F100D6">
        <w:rPr>
          <w:rFonts w:ascii="Calibri" w:hAnsi="Calibri" w:cs="Calibri"/>
          <w:color w:val="000000"/>
        </w:rPr>
        <w:t>. Durham, NC: Duke University Press.</w:t>
      </w:r>
    </w:p>
    <w:p w14:paraId="11380008" w14:textId="77777777" w:rsidR="000F1764" w:rsidRPr="0021607B" w:rsidRDefault="000F1764" w:rsidP="000F1764">
      <w:pPr>
        <w:numPr>
          <w:ilvl w:val="0"/>
          <w:numId w:val="46"/>
        </w:numPr>
        <w:spacing w:after="0" w:line="240" w:lineRule="auto"/>
        <w:ind w:left="426" w:hanging="426"/>
        <w:jc w:val="both"/>
        <w:rPr>
          <w:rFonts w:ascii="Calibri" w:hAnsi="Calibri" w:cs="Calibri"/>
          <w:color w:val="000000"/>
        </w:rPr>
      </w:pPr>
      <w:r w:rsidRPr="0021607B">
        <w:rPr>
          <w:rStyle w:val="auth"/>
          <w:rFonts w:ascii="Calibri" w:hAnsi="Calibri" w:cs="Calibri"/>
          <w:color w:val="000000"/>
          <w:bdr w:val="none" w:sz="0" w:space="0" w:color="auto" w:frame="1"/>
          <w:shd w:val="clear" w:color="auto" w:fill="FFFFFF"/>
        </w:rPr>
        <w:t xml:space="preserve">Beer. Francisca. 2023. </w:t>
      </w:r>
      <w:hyperlink r:id="rId9" w:history="1">
        <w:r w:rsidRPr="000F1764">
          <w:rPr>
            <w:rStyle w:val="Hyperlink"/>
            <w:rFonts w:ascii="Calibri" w:hAnsi="Calibri" w:cs="Calibri"/>
            <w:color w:val="000000" w:themeColor="text1"/>
            <w:u w:val="none"/>
            <w:bdr w:val="none" w:sz="0" w:space="0" w:color="auto" w:frame="1"/>
            <w:shd w:val="clear" w:color="auto" w:fill="FFFFFF"/>
          </w:rPr>
          <w:t xml:space="preserve">One Size Does Not Fit All: A Comparison of White, Latinx and Black Students’ Unadjusted and Adjusted GPAs in a College of Business and Public Administration of a Hispanic Serving Institution. </w:t>
        </w:r>
      </w:hyperlink>
      <w:r w:rsidRPr="0021607B">
        <w:rPr>
          <w:rStyle w:val="auth"/>
          <w:rFonts w:ascii="Calibri" w:hAnsi="Calibri" w:cs="Calibri"/>
          <w:i/>
          <w:iCs/>
          <w:color w:val="000000"/>
          <w:bdr w:val="none" w:sz="0" w:space="0" w:color="auto" w:frame="1"/>
          <w:shd w:val="clear" w:color="auto" w:fill="FFFFFF"/>
        </w:rPr>
        <w:t>International Journal for Business Education</w:t>
      </w:r>
      <w:r w:rsidRPr="0021607B">
        <w:rPr>
          <w:rStyle w:val="auth"/>
          <w:rFonts w:ascii="Calibri" w:hAnsi="Calibri" w:cs="Calibri"/>
          <w:color w:val="000000"/>
          <w:bdr w:val="none" w:sz="0" w:space="0" w:color="auto" w:frame="1"/>
          <w:shd w:val="clear" w:color="auto" w:fill="FFFFFF"/>
        </w:rPr>
        <w:t>. 165 (1): article 2.</w:t>
      </w:r>
    </w:p>
    <w:p w14:paraId="2C65E8EE" w14:textId="77777777" w:rsidR="000F1764" w:rsidRPr="00F100D6" w:rsidRDefault="000F1764" w:rsidP="000F1764">
      <w:pPr>
        <w:numPr>
          <w:ilvl w:val="0"/>
          <w:numId w:val="46"/>
        </w:numPr>
        <w:spacing w:after="0" w:line="240" w:lineRule="auto"/>
        <w:ind w:left="426" w:hanging="426"/>
        <w:jc w:val="both"/>
        <w:rPr>
          <w:rFonts w:ascii="Calibri" w:hAnsi="Calibri" w:cs="Calibri"/>
        </w:rPr>
      </w:pPr>
      <w:r w:rsidRPr="00F100D6">
        <w:rPr>
          <w:rFonts w:ascii="Calibri" w:hAnsi="Calibri" w:cs="Calibri"/>
        </w:rPr>
        <w:t xml:space="preserve">Benson, Iain T. 2008. Do ‘values’ mean anything at all? Implications for law, education and society. </w:t>
      </w:r>
      <w:r w:rsidRPr="00F100D6">
        <w:rPr>
          <w:rFonts w:ascii="Calibri" w:hAnsi="Calibri" w:cs="Calibri"/>
          <w:i/>
        </w:rPr>
        <w:t>Jou</w:t>
      </w:r>
      <w:r w:rsidRPr="00F100D6">
        <w:rPr>
          <w:rFonts w:ascii="Calibri" w:hAnsi="Calibri" w:cs="Calibri"/>
          <w:i/>
        </w:rPr>
        <w:t>r</w:t>
      </w:r>
      <w:r w:rsidRPr="00F100D6">
        <w:rPr>
          <w:rFonts w:ascii="Calibri" w:hAnsi="Calibri" w:cs="Calibri"/>
          <w:i/>
        </w:rPr>
        <w:t>nal for Juridical Science</w:t>
      </w:r>
      <w:r w:rsidRPr="00F100D6">
        <w:rPr>
          <w:rFonts w:ascii="Calibri" w:hAnsi="Calibri" w:cs="Calibri"/>
        </w:rPr>
        <w:t xml:space="preserve"> 33(1): 117-136.</w:t>
      </w:r>
    </w:p>
    <w:p w14:paraId="5CA5CAE0"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lang w:val="es-ES"/>
        </w:rPr>
        <w:t xml:space="preserve">Bor, J., Karel van </w:t>
      </w:r>
      <w:proofErr w:type="spellStart"/>
      <w:r w:rsidRPr="00F100D6">
        <w:rPr>
          <w:rFonts w:ascii="Calibri" w:hAnsi="Calibri" w:cs="Calibri"/>
          <w:color w:val="000000"/>
          <w:lang w:val="es-ES"/>
        </w:rPr>
        <w:t>der</w:t>
      </w:r>
      <w:proofErr w:type="spellEnd"/>
      <w:r w:rsidRPr="00F100D6">
        <w:rPr>
          <w:rFonts w:ascii="Calibri" w:hAnsi="Calibri" w:cs="Calibri"/>
          <w:color w:val="000000"/>
          <w:lang w:val="es-ES"/>
        </w:rPr>
        <w:t xml:space="preserve"> </w:t>
      </w:r>
      <w:proofErr w:type="spellStart"/>
      <w:r w:rsidRPr="00F100D6">
        <w:rPr>
          <w:rFonts w:ascii="Calibri" w:hAnsi="Calibri" w:cs="Calibri"/>
          <w:color w:val="000000"/>
          <w:lang w:val="es-ES"/>
        </w:rPr>
        <w:t>Leeuw</w:t>
      </w:r>
      <w:proofErr w:type="spellEnd"/>
      <w:r w:rsidRPr="00F100D6">
        <w:rPr>
          <w:rFonts w:ascii="Calibri" w:hAnsi="Calibri" w:cs="Calibri"/>
          <w:color w:val="000000"/>
          <w:lang w:val="es-ES"/>
        </w:rPr>
        <w:t xml:space="preserve">. 2003. </w:t>
      </w:r>
      <w:r w:rsidRPr="00F100D6">
        <w:rPr>
          <w:rFonts w:ascii="Calibri" w:hAnsi="Calibri" w:cs="Calibri"/>
          <w:i/>
          <w:color w:val="000000"/>
          <w:lang w:val="es-ES"/>
        </w:rPr>
        <w:t xml:space="preserve">25 </w:t>
      </w:r>
      <w:proofErr w:type="spellStart"/>
      <w:r w:rsidRPr="00F100D6">
        <w:rPr>
          <w:rFonts w:ascii="Calibri" w:hAnsi="Calibri" w:cs="Calibri"/>
          <w:i/>
          <w:color w:val="000000"/>
          <w:lang w:val="es-ES"/>
        </w:rPr>
        <w:t>Eeuwen</w:t>
      </w:r>
      <w:proofErr w:type="spellEnd"/>
      <w:r w:rsidRPr="00F100D6">
        <w:rPr>
          <w:rFonts w:ascii="Calibri" w:hAnsi="Calibri" w:cs="Calibri"/>
          <w:i/>
          <w:color w:val="000000"/>
          <w:lang w:val="es-ES"/>
        </w:rPr>
        <w:t xml:space="preserve"> </w:t>
      </w:r>
      <w:proofErr w:type="spellStart"/>
      <w:r w:rsidRPr="00F100D6">
        <w:rPr>
          <w:rFonts w:ascii="Calibri" w:hAnsi="Calibri" w:cs="Calibri"/>
          <w:i/>
          <w:color w:val="000000"/>
          <w:lang w:val="es-ES"/>
        </w:rPr>
        <w:t>Oosterse</w:t>
      </w:r>
      <w:proofErr w:type="spellEnd"/>
      <w:r w:rsidRPr="00F100D6">
        <w:rPr>
          <w:rFonts w:ascii="Calibri" w:hAnsi="Calibri" w:cs="Calibri"/>
          <w:i/>
          <w:color w:val="000000"/>
          <w:lang w:val="es-ES"/>
        </w:rPr>
        <w:t xml:space="preserve"> </w:t>
      </w:r>
      <w:proofErr w:type="spellStart"/>
      <w:r w:rsidRPr="00F100D6">
        <w:rPr>
          <w:rFonts w:ascii="Calibri" w:hAnsi="Calibri" w:cs="Calibri"/>
          <w:i/>
          <w:color w:val="000000"/>
          <w:lang w:val="es-ES"/>
        </w:rPr>
        <w:t>filosofie</w:t>
      </w:r>
      <w:proofErr w:type="spellEnd"/>
      <w:r w:rsidRPr="00F100D6">
        <w:rPr>
          <w:rFonts w:ascii="Calibri" w:hAnsi="Calibri" w:cs="Calibri"/>
          <w:color w:val="000000"/>
          <w:lang w:val="es-ES"/>
        </w:rPr>
        <w:t xml:space="preserve">. </w:t>
      </w:r>
      <w:r w:rsidRPr="00F100D6">
        <w:rPr>
          <w:rFonts w:ascii="Calibri" w:hAnsi="Calibri" w:cs="Calibri"/>
          <w:color w:val="000000"/>
        </w:rPr>
        <w:t xml:space="preserve">Amsterdam: Boom </w:t>
      </w:r>
      <w:proofErr w:type="spellStart"/>
      <w:r w:rsidRPr="00F100D6">
        <w:rPr>
          <w:rFonts w:ascii="Calibri" w:hAnsi="Calibri" w:cs="Calibri"/>
          <w:color w:val="000000"/>
        </w:rPr>
        <w:t>Uitgevers</w:t>
      </w:r>
      <w:proofErr w:type="spellEnd"/>
      <w:r w:rsidRPr="00F100D6">
        <w:rPr>
          <w:rFonts w:ascii="Calibri" w:hAnsi="Calibri" w:cs="Calibri"/>
          <w:color w:val="000000"/>
        </w:rPr>
        <w:t>.</w:t>
      </w:r>
    </w:p>
    <w:p w14:paraId="5F64DA1A" w14:textId="77777777" w:rsidR="000F1764" w:rsidRPr="00F100D6" w:rsidRDefault="000F1764" w:rsidP="000F1764">
      <w:pPr>
        <w:numPr>
          <w:ilvl w:val="0"/>
          <w:numId w:val="46"/>
        </w:numPr>
        <w:spacing w:after="0" w:line="240" w:lineRule="auto"/>
        <w:ind w:left="426" w:hanging="426"/>
        <w:jc w:val="both"/>
        <w:rPr>
          <w:rFonts w:ascii="Calibri" w:hAnsi="Calibri" w:cs="Calibri"/>
          <w:lang w:eastAsia="en-AU"/>
        </w:rPr>
      </w:pPr>
      <w:r w:rsidRPr="00F100D6">
        <w:rPr>
          <w:rFonts w:ascii="Calibri" w:hAnsi="Calibri" w:cs="Calibri"/>
          <w:lang w:eastAsia="en-AU"/>
        </w:rPr>
        <w:t xml:space="preserve">Carroll, J, J. Ryan (Eds.). 2005. </w:t>
      </w:r>
      <w:r w:rsidRPr="00F100D6">
        <w:rPr>
          <w:rFonts w:ascii="Calibri" w:hAnsi="Calibri" w:cs="Calibri"/>
          <w:i/>
          <w:lang w:eastAsia="en-AU"/>
        </w:rPr>
        <w:t>Teaching International Students: Improving Learning for All</w:t>
      </w:r>
      <w:r w:rsidRPr="00F100D6">
        <w:rPr>
          <w:rFonts w:ascii="Calibri" w:hAnsi="Calibri" w:cs="Calibri"/>
          <w:lang w:eastAsia="en-AU"/>
        </w:rPr>
        <w:t>. New York: Routledge.</w:t>
      </w:r>
    </w:p>
    <w:p w14:paraId="3B0FF269"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Clifford, J. 1988. </w:t>
      </w:r>
      <w:r w:rsidRPr="00F100D6">
        <w:rPr>
          <w:rFonts w:ascii="Calibri" w:hAnsi="Calibri" w:cs="Calibri"/>
          <w:i/>
          <w:color w:val="000000"/>
        </w:rPr>
        <w:t>The Predicament of Culture</w:t>
      </w:r>
      <w:r w:rsidRPr="00F100D6">
        <w:rPr>
          <w:rFonts w:ascii="Calibri" w:hAnsi="Calibri" w:cs="Calibri"/>
          <w:color w:val="000000"/>
        </w:rPr>
        <w:t>. Cambridge, MA: Harvard University Press.</w:t>
      </w:r>
    </w:p>
    <w:p w14:paraId="6DD36D40"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Featherstone, M. (ed.) 1990. </w:t>
      </w:r>
      <w:r w:rsidRPr="00F100D6">
        <w:rPr>
          <w:rFonts w:ascii="Calibri" w:hAnsi="Calibri" w:cs="Calibri"/>
          <w:i/>
          <w:color w:val="000000"/>
        </w:rPr>
        <w:t>Global culture. Nationalism, Globalization and Modernity</w:t>
      </w:r>
      <w:r w:rsidRPr="00F100D6">
        <w:rPr>
          <w:rFonts w:ascii="Calibri" w:hAnsi="Calibri" w:cs="Calibri"/>
          <w:color w:val="000000"/>
        </w:rPr>
        <w:t>. London: Sage, p.8.</w:t>
      </w:r>
    </w:p>
    <w:p w14:paraId="6313188C" w14:textId="77777777" w:rsidR="000F1764" w:rsidRPr="00F100D6" w:rsidRDefault="000F1764" w:rsidP="000F1764">
      <w:pPr>
        <w:numPr>
          <w:ilvl w:val="0"/>
          <w:numId w:val="46"/>
        </w:numPr>
        <w:spacing w:after="0" w:line="240" w:lineRule="auto"/>
        <w:ind w:left="426" w:hanging="426"/>
        <w:jc w:val="both"/>
        <w:rPr>
          <w:rFonts w:ascii="Calibri" w:hAnsi="Calibri" w:cs="Calibri"/>
        </w:rPr>
      </w:pPr>
      <w:r w:rsidRPr="00F100D6">
        <w:rPr>
          <w:rFonts w:ascii="Calibri" w:hAnsi="Calibri" w:cs="Calibri"/>
        </w:rPr>
        <w:t xml:space="preserve">Davies, Martin.  2019. New Directions in the Teaching of Critical Thinking. </w:t>
      </w:r>
      <w:r w:rsidRPr="00F100D6">
        <w:rPr>
          <w:rFonts w:ascii="Calibri" w:hAnsi="Calibri" w:cs="Calibri"/>
          <w:i/>
          <w:iCs/>
        </w:rPr>
        <w:t xml:space="preserve">Change: The Magazine of Higher Learning. </w:t>
      </w:r>
      <w:r w:rsidRPr="00F100D6">
        <w:rPr>
          <w:rFonts w:ascii="Calibri" w:hAnsi="Calibri" w:cs="Calibri"/>
        </w:rPr>
        <w:t xml:space="preserve">51 (5): 18-27, </w:t>
      </w:r>
      <w:hyperlink r:id="rId10" w:history="1">
        <w:r w:rsidRPr="00F100D6">
          <w:rPr>
            <w:rStyle w:val="Hyperlink"/>
            <w:rFonts w:ascii="Calibri" w:hAnsi="Calibri" w:cs="Calibri"/>
          </w:rPr>
          <w:t>https://doi.org/10.1080/00091383.2019.165206</w:t>
        </w:r>
      </w:hyperlink>
    </w:p>
    <w:p w14:paraId="6EA1AD11" w14:textId="77777777" w:rsidR="000F1764" w:rsidRPr="00F100D6" w:rsidRDefault="000F1764" w:rsidP="000F1764">
      <w:pPr>
        <w:numPr>
          <w:ilvl w:val="0"/>
          <w:numId w:val="46"/>
        </w:numPr>
        <w:spacing w:after="0" w:line="240" w:lineRule="auto"/>
        <w:ind w:left="426" w:hanging="426"/>
        <w:jc w:val="both"/>
        <w:rPr>
          <w:rFonts w:ascii="Calibri" w:hAnsi="Calibri" w:cs="Calibri"/>
        </w:rPr>
      </w:pPr>
      <w:r w:rsidRPr="00F100D6">
        <w:rPr>
          <w:rFonts w:ascii="Calibri" w:hAnsi="Calibri" w:cs="Calibri"/>
        </w:rPr>
        <w:t xml:space="preserve">Davies, Martin, Ronald Barnett. 2015. </w:t>
      </w:r>
      <w:r w:rsidRPr="00F100D6">
        <w:rPr>
          <w:rFonts w:ascii="Calibri" w:hAnsi="Calibri" w:cs="Calibri"/>
          <w:i/>
        </w:rPr>
        <w:t>The Palgrave Handbook of Critical Thinking in Higher Educ</w:t>
      </w:r>
      <w:r w:rsidRPr="00F100D6">
        <w:rPr>
          <w:rFonts w:ascii="Calibri" w:hAnsi="Calibri" w:cs="Calibri"/>
          <w:i/>
        </w:rPr>
        <w:t>a</w:t>
      </w:r>
      <w:r w:rsidRPr="00F100D6">
        <w:rPr>
          <w:rFonts w:ascii="Calibri" w:hAnsi="Calibri" w:cs="Calibri"/>
          <w:i/>
        </w:rPr>
        <w:t>tion</w:t>
      </w:r>
      <w:r w:rsidRPr="00F100D6">
        <w:rPr>
          <w:rFonts w:ascii="Calibri" w:hAnsi="Calibri" w:cs="Calibri"/>
        </w:rPr>
        <w:t>. New York: Palgrave Macmillan, p.12.</w:t>
      </w:r>
    </w:p>
    <w:p w14:paraId="4B7948D4" w14:textId="77777777" w:rsidR="000F1764" w:rsidRPr="00F100D6" w:rsidRDefault="000F1764" w:rsidP="000F1764">
      <w:pPr>
        <w:numPr>
          <w:ilvl w:val="0"/>
          <w:numId w:val="46"/>
        </w:numPr>
        <w:spacing w:after="0" w:line="240" w:lineRule="auto"/>
        <w:ind w:left="426" w:hanging="426"/>
        <w:jc w:val="both"/>
        <w:rPr>
          <w:rFonts w:ascii="Calibri" w:hAnsi="Calibri" w:cs="Calibri"/>
        </w:rPr>
      </w:pPr>
      <w:r w:rsidRPr="00F100D6">
        <w:rPr>
          <w:rFonts w:ascii="Calibri" w:hAnsi="Calibri" w:cs="Calibri"/>
        </w:rPr>
        <w:t xml:space="preserve">Galeazzi, Michael, </w:t>
      </w:r>
      <w:proofErr w:type="spellStart"/>
      <w:r w:rsidRPr="00F100D6">
        <w:rPr>
          <w:rFonts w:ascii="Calibri" w:hAnsi="Calibri" w:cs="Calibri"/>
        </w:rPr>
        <w:t>Zofia</w:t>
      </w:r>
      <w:proofErr w:type="spellEnd"/>
      <w:r w:rsidRPr="00F100D6">
        <w:rPr>
          <w:rFonts w:ascii="Calibri" w:hAnsi="Calibri" w:cs="Calibri"/>
        </w:rPr>
        <w:t xml:space="preserve"> Krawczyk-Bernotas, Tony Shannon. 2017. Functional language and liter</w:t>
      </w:r>
      <w:r w:rsidRPr="00F100D6">
        <w:rPr>
          <w:rFonts w:ascii="Calibri" w:hAnsi="Calibri" w:cs="Calibri"/>
        </w:rPr>
        <w:t>a</w:t>
      </w:r>
      <w:r w:rsidRPr="00F100D6">
        <w:rPr>
          <w:rFonts w:ascii="Calibri" w:hAnsi="Calibri" w:cs="Calibri"/>
        </w:rPr>
        <w:t xml:space="preserve">cy in practice: a higher education music context. </w:t>
      </w:r>
      <w:r w:rsidRPr="00F100D6">
        <w:rPr>
          <w:rFonts w:ascii="Calibri" w:hAnsi="Calibri" w:cs="Calibri"/>
          <w:i/>
        </w:rPr>
        <w:t>Journal of Pedagogic Development</w:t>
      </w:r>
      <w:r w:rsidRPr="00F100D6">
        <w:rPr>
          <w:rFonts w:ascii="Calibri" w:hAnsi="Calibri" w:cs="Calibri"/>
        </w:rPr>
        <w:t>. 7 (1): 57-68.</w:t>
      </w:r>
    </w:p>
    <w:p w14:paraId="06EBDD56"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Grondin, Jean. 2003. </w:t>
      </w:r>
      <w:r w:rsidRPr="00F100D6">
        <w:rPr>
          <w:rFonts w:ascii="Calibri" w:hAnsi="Calibri" w:cs="Calibri"/>
          <w:i/>
          <w:color w:val="000000"/>
        </w:rPr>
        <w:t xml:space="preserve">The Philosophy of Gadamer. (Continental European Philosophy). </w:t>
      </w:r>
      <w:r w:rsidRPr="00F100D6">
        <w:rPr>
          <w:rFonts w:ascii="Calibri" w:hAnsi="Calibri" w:cs="Calibri"/>
          <w:color w:val="000000"/>
        </w:rPr>
        <w:t>[Translated by Kathryn Plant.] London: Routledge.</w:t>
      </w:r>
    </w:p>
    <w:p w14:paraId="2196EA6F"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Hall, S., P. du Gay. (eds). 1996. </w:t>
      </w:r>
      <w:r w:rsidRPr="00F100D6">
        <w:rPr>
          <w:rFonts w:ascii="Calibri" w:hAnsi="Calibri" w:cs="Calibri"/>
          <w:i/>
          <w:color w:val="000000"/>
        </w:rPr>
        <w:t>Questions of Cultural Identity</w:t>
      </w:r>
      <w:r w:rsidRPr="00F100D6">
        <w:rPr>
          <w:rFonts w:ascii="Calibri" w:hAnsi="Calibri" w:cs="Calibri"/>
          <w:color w:val="000000"/>
        </w:rPr>
        <w:t>. London: Sage.</w:t>
      </w:r>
    </w:p>
    <w:p w14:paraId="35AC7506"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Hemmingway, J.L. 1999. Critique and emancipation: toward a critical theory of leisure. In E.L. Jac</w:t>
      </w:r>
      <w:r w:rsidRPr="00F100D6">
        <w:rPr>
          <w:rFonts w:ascii="Calibri" w:hAnsi="Calibri" w:cs="Calibri"/>
          <w:color w:val="000000"/>
        </w:rPr>
        <w:t>k</w:t>
      </w:r>
      <w:r w:rsidRPr="00F100D6">
        <w:rPr>
          <w:rFonts w:ascii="Calibri" w:hAnsi="Calibri" w:cs="Calibri"/>
          <w:color w:val="000000"/>
        </w:rPr>
        <w:t xml:space="preserve">son, T.L. Burton (eds). </w:t>
      </w:r>
      <w:r w:rsidRPr="00F100D6">
        <w:rPr>
          <w:rFonts w:ascii="Calibri" w:hAnsi="Calibri" w:cs="Calibri"/>
          <w:i/>
          <w:color w:val="000000"/>
        </w:rPr>
        <w:t>Leisure Studies. Prospects for the Twenty-first Century</w:t>
      </w:r>
      <w:r w:rsidRPr="00F100D6">
        <w:rPr>
          <w:rFonts w:ascii="Calibri" w:hAnsi="Calibri" w:cs="Calibri"/>
          <w:color w:val="000000"/>
        </w:rPr>
        <w:t>. State College, PA: Ve</w:t>
      </w:r>
      <w:r w:rsidRPr="00F100D6">
        <w:rPr>
          <w:rFonts w:ascii="Calibri" w:hAnsi="Calibri" w:cs="Calibri"/>
          <w:color w:val="000000"/>
        </w:rPr>
        <w:t>n</w:t>
      </w:r>
      <w:r w:rsidRPr="00F100D6">
        <w:rPr>
          <w:rFonts w:ascii="Calibri" w:hAnsi="Calibri" w:cs="Calibri"/>
          <w:color w:val="000000"/>
        </w:rPr>
        <w:t>ture Pu</w:t>
      </w:r>
      <w:r w:rsidRPr="00F100D6">
        <w:rPr>
          <w:rFonts w:ascii="Calibri" w:hAnsi="Calibri" w:cs="Calibri"/>
          <w:color w:val="000000"/>
        </w:rPr>
        <w:t>b</w:t>
      </w:r>
      <w:r w:rsidRPr="00F100D6">
        <w:rPr>
          <w:rFonts w:ascii="Calibri" w:hAnsi="Calibri" w:cs="Calibri"/>
          <w:color w:val="000000"/>
        </w:rPr>
        <w:t>lishing, pp.487-506.</w:t>
      </w:r>
    </w:p>
    <w:p w14:paraId="341232B5" w14:textId="77777777" w:rsidR="000F1764" w:rsidRPr="00F100D6" w:rsidRDefault="000F1764" w:rsidP="000F1764">
      <w:pPr>
        <w:numPr>
          <w:ilvl w:val="0"/>
          <w:numId w:val="46"/>
        </w:numPr>
        <w:spacing w:after="0" w:line="240" w:lineRule="auto"/>
        <w:ind w:left="426" w:hanging="426"/>
        <w:jc w:val="both"/>
        <w:rPr>
          <w:rFonts w:ascii="Calibri" w:hAnsi="Calibri" w:cs="Calibri"/>
          <w:color w:val="000000"/>
        </w:rPr>
      </w:pPr>
      <w:r w:rsidRPr="00F100D6">
        <w:rPr>
          <w:rFonts w:ascii="Calibri" w:hAnsi="Calibri" w:cs="Calibri"/>
          <w:color w:val="000000"/>
        </w:rPr>
        <w:t xml:space="preserve">Hofstede, G.J., P.B. Pedersen, G. Hofstede. 2002. </w:t>
      </w:r>
      <w:r w:rsidRPr="00F100D6">
        <w:rPr>
          <w:rFonts w:ascii="Calibri" w:hAnsi="Calibri" w:cs="Calibri"/>
          <w:i/>
          <w:iCs/>
          <w:color w:val="000000"/>
        </w:rPr>
        <w:t>Exploring Culture: Exercises, Stories and Synthetic Cu</w:t>
      </w:r>
      <w:r w:rsidRPr="00F100D6">
        <w:rPr>
          <w:rFonts w:ascii="Calibri" w:hAnsi="Calibri" w:cs="Calibri"/>
          <w:i/>
          <w:iCs/>
          <w:color w:val="000000"/>
        </w:rPr>
        <w:t>l</w:t>
      </w:r>
      <w:r w:rsidRPr="00F100D6">
        <w:rPr>
          <w:rFonts w:ascii="Calibri" w:hAnsi="Calibri" w:cs="Calibri"/>
          <w:i/>
          <w:iCs/>
          <w:color w:val="000000"/>
        </w:rPr>
        <w:t>tures</w:t>
      </w:r>
      <w:r w:rsidRPr="00F100D6">
        <w:rPr>
          <w:rFonts w:ascii="Calibri" w:hAnsi="Calibri" w:cs="Calibri"/>
          <w:color w:val="000000"/>
        </w:rPr>
        <w:t>. Boston, MA: Intercultural Press.</w:t>
      </w:r>
    </w:p>
    <w:p w14:paraId="39302731" w14:textId="77777777" w:rsidR="000F1764" w:rsidRPr="0056756F" w:rsidRDefault="000F1764" w:rsidP="000F1764">
      <w:pPr>
        <w:numPr>
          <w:ilvl w:val="0"/>
          <w:numId w:val="46"/>
        </w:numPr>
        <w:spacing w:after="0" w:line="240" w:lineRule="auto"/>
        <w:ind w:left="426" w:hanging="426"/>
        <w:rPr>
          <w:rFonts w:ascii="Calibri" w:hAnsi="Calibri" w:cs="Calibri"/>
          <w:color w:val="000000"/>
        </w:rPr>
      </w:pPr>
      <w:r w:rsidRPr="0056756F">
        <w:rPr>
          <w:rFonts w:ascii="Calibri" w:hAnsi="Calibri" w:cs="Calibri"/>
          <w:color w:val="202122"/>
          <w:shd w:val="clear" w:color="auto" w:fill="FFFFFF"/>
        </w:rPr>
        <w:t>Said, Edward W. 1999. </w:t>
      </w:r>
      <w:r w:rsidRPr="0056756F">
        <w:rPr>
          <w:rFonts w:ascii="Calibri" w:hAnsi="Calibri" w:cs="Calibri"/>
          <w:i/>
          <w:iCs/>
          <w:color w:val="202122"/>
          <w:shd w:val="clear" w:color="auto" w:fill="FFFFFF"/>
        </w:rPr>
        <w:t>Out of Place</w:t>
      </w:r>
      <w:r w:rsidRPr="0056756F">
        <w:rPr>
          <w:rFonts w:ascii="Calibri" w:hAnsi="Calibri" w:cs="Calibri"/>
          <w:color w:val="202122"/>
          <w:shd w:val="clear" w:color="auto" w:fill="FFFFFF"/>
        </w:rPr>
        <w:t>. New York: Vintage Books.</w:t>
      </w:r>
    </w:p>
    <w:p w14:paraId="075C49B0" w14:textId="77777777" w:rsidR="000F1764" w:rsidRPr="00F100D6" w:rsidRDefault="000F1764" w:rsidP="000F1764">
      <w:pPr>
        <w:numPr>
          <w:ilvl w:val="0"/>
          <w:numId w:val="46"/>
        </w:numPr>
        <w:spacing w:after="0" w:line="240" w:lineRule="auto"/>
        <w:ind w:left="426" w:hanging="426"/>
        <w:rPr>
          <w:rFonts w:ascii="Calibri" w:hAnsi="Calibri" w:cs="Calibri"/>
          <w:color w:val="000000"/>
        </w:rPr>
      </w:pPr>
      <w:r w:rsidRPr="00F100D6">
        <w:rPr>
          <w:rFonts w:ascii="Calibri" w:hAnsi="Calibri" w:cs="Calibri"/>
          <w:color w:val="000000"/>
        </w:rPr>
        <w:t xml:space="preserve">Said, Edward. 2003. </w:t>
      </w:r>
      <w:r w:rsidRPr="00F100D6">
        <w:rPr>
          <w:rFonts w:ascii="Calibri" w:hAnsi="Calibri" w:cs="Calibri"/>
          <w:i/>
          <w:color w:val="000000"/>
        </w:rPr>
        <w:t>Orientalism</w:t>
      </w:r>
      <w:r w:rsidRPr="00F100D6">
        <w:rPr>
          <w:rFonts w:ascii="Calibri" w:hAnsi="Calibri" w:cs="Calibri"/>
          <w:color w:val="000000"/>
        </w:rPr>
        <w:t>. London: Penguin Books.</w:t>
      </w:r>
    </w:p>
    <w:p w14:paraId="7A8391F7" w14:textId="77777777" w:rsidR="000F1764" w:rsidRPr="000F1764" w:rsidRDefault="000F1764" w:rsidP="000F1764">
      <w:pPr>
        <w:numPr>
          <w:ilvl w:val="0"/>
          <w:numId w:val="46"/>
        </w:numPr>
        <w:autoSpaceDE w:val="0"/>
        <w:autoSpaceDN w:val="0"/>
        <w:adjustRightInd w:val="0"/>
        <w:spacing w:after="0" w:line="240" w:lineRule="auto"/>
        <w:ind w:left="426" w:hanging="426"/>
        <w:jc w:val="both"/>
        <w:rPr>
          <w:rFonts w:ascii="Calibri" w:hAnsi="Calibri" w:cs="Calibri"/>
          <w:iCs/>
        </w:rPr>
      </w:pPr>
      <w:r w:rsidRPr="000F1764">
        <w:rPr>
          <w:rStyle w:val="HTMLCite"/>
          <w:rFonts w:ascii="Calibri" w:hAnsi="Calibri" w:cs="Calibri"/>
          <w:iCs/>
          <w:color w:val="auto"/>
        </w:rPr>
        <w:t>Sharma, Chandradhar. 1996</w:t>
      </w:r>
      <w:r w:rsidRPr="000F1764">
        <w:rPr>
          <w:rStyle w:val="HTMLCite"/>
          <w:rFonts w:ascii="Calibri" w:hAnsi="Calibri" w:cs="Calibri"/>
          <w:i/>
          <w:color w:val="auto"/>
        </w:rPr>
        <w:t xml:space="preserve">. </w:t>
      </w:r>
      <w:r w:rsidRPr="000F1764">
        <w:rPr>
          <w:rStyle w:val="HTMLCite"/>
          <w:rFonts w:ascii="Calibri" w:hAnsi="Calibri" w:cs="Calibri"/>
          <w:i/>
          <w:iCs/>
          <w:color w:val="auto"/>
        </w:rPr>
        <w:t>The Advaita Tradition in Indian Philosophy: A Study of Advaita in Bu</w:t>
      </w:r>
      <w:r w:rsidRPr="000F1764">
        <w:rPr>
          <w:rStyle w:val="HTMLCite"/>
          <w:rFonts w:ascii="Calibri" w:hAnsi="Calibri" w:cs="Calibri"/>
          <w:i/>
          <w:iCs/>
          <w:color w:val="auto"/>
        </w:rPr>
        <w:t>d</w:t>
      </w:r>
      <w:r w:rsidRPr="000F1764">
        <w:rPr>
          <w:rStyle w:val="HTMLCite"/>
          <w:rFonts w:ascii="Calibri" w:hAnsi="Calibri" w:cs="Calibri"/>
          <w:i/>
          <w:iCs/>
          <w:color w:val="auto"/>
        </w:rPr>
        <w:t xml:space="preserve">dhism, </w:t>
      </w:r>
      <w:proofErr w:type="spellStart"/>
      <w:r w:rsidRPr="000F1764">
        <w:rPr>
          <w:rStyle w:val="HTMLCite"/>
          <w:rFonts w:ascii="Calibri" w:hAnsi="Calibri" w:cs="Calibri"/>
          <w:i/>
          <w:iCs/>
          <w:color w:val="auto"/>
        </w:rPr>
        <w:t>Vedānta</w:t>
      </w:r>
      <w:proofErr w:type="spellEnd"/>
      <w:r w:rsidRPr="000F1764">
        <w:rPr>
          <w:rStyle w:val="HTMLCite"/>
          <w:rFonts w:ascii="Calibri" w:hAnsi="Calibri" w:cs="Calibri"/>
          <w:i/>
          <w:iCs/>
          <w:color w:val="auto"/>
        </w:rPr>
        <w:t xml:space="preserve"> and </w:t>
      </w:r>
      <w:proofErr w:type="spellStart"/>
      <w:r w:rsidRPr="000F1764">
        <w:rPr>
          <w:rStyle w:val="HTMLCite"/>
          <w:rFonts w:ascii="Calibri" w:hAnsi="Calibri" w:cs="Calibri"/>
          <w:i/>
          <w:iCs/>
          <w:color w:val="auto"/>
        </w:rPr>
        <w:t>Kāshmīra</w:t>
      </w:r>
      <w:proofErr w:type="spellEnd"/>
      <w:r w:rsidRPr="000F1764">
        <w:rPr>
          <w:rStyle w:val="HTMLCite"/>
          <w:rFonts w:ascii="Calibri" w:hAnsi="Calibri" w:cs="Calibri"/>
          <w:i/>
          <w:iCs/>
          <w:color w:val="auto"/>
        </w:rPr>
        <w:t xml:space="preserve"> Shaivism</w:t>
      </w:r>
      <w:r w:rsidRPr="000F1764">
        <w:rPr>
          <w:rStyle w:val="HTMLCite"/>
          <w:rFonts w:ascii="Calibri" w:hAnsi="Calibri" w:cs="Calibri"/>
          <w:i/>
          <w:color w:val="auto"/>
        </w:rPr>
        <w:t xml:space="preserve">. </w:t>
      </w:r>
      <w:r w:rsidRPr="000F1764">
        <w:rPr>
          <w:rStyle w:val="HTMLCite"/>
          <w:rFonts w:ascii="Calibri" w:hAnsi="Calibri" w:cs="Calibri"/>
          <w:iCs/>
          <w:color w:val="auto"/>
        </w:rPr>
        <w:t xml:space="preserve">New Delhi: Motilal </w:t>
      </w:r>
      <w:proofErr w:type="spellStart"/>
      <w:r w:rsidRPr="000F1764">
        <w:rPr>
          <w:rStyle w:val="HTMLCite"/>
          <w:rFonts w:ascii="Calibri" w:hAnsi="Calibri" w:cs="Calibri"/>
          <w:iCs/>
          <w:color w:val="auto"/>
        </w:rPr>
        <w:t>Banarsidass</w:t>
      </w:r>
      <w:proofErr w:type="spellEnd"/>
      <w:r w:rsidRPr="000F1764">
        <w:rPr>
          <w:rStyle w:val="HTMLCite"/>
          <w:rFonts w:ascii="Calibri" w:hAnsi="Calibri" w:cs="Calibri"/>
          <w:iCs/>
          <w:color w:val="auto"/>
        </w:rPr>
        <w:t xml:space="preserve"> Publishing. </w:t>
      </w:r>
    </w:p>
    <w:p w14:paraId="2483B74E" w14:textId="77777777" w:rsidR="000F1764" w:rsidRPr="00F100D6" w:rsidRDefault="000F1764" w:rsidP="000F1764">
      <w:pPr>
        <w:numPr>
          <w:ilvl w:val="0"/>
          <w:numId w:val="46"/>
        </w:numPr>
        <w:spacing w:after="0" w:line="240" w:lineRule="auto"/>
        <w:ind w:left="426" w:hanging="426"/>
        <w:jc w:val="both"/>
        <w:rPr>
          <w:rFonts w:ascii="Calibri" w:hAnsi="Calibri" w:cs="Calibri"/>
          <w:lang w:eastAsia="en-AU"/>
        </w:rPr>
      </w:pPr>
      <w:r w:rsidRPr="00F100D6">
        <w:rPr>
          <w:rFonts w:ascii="Calibri" w:hAnsi="Calibri" w:cs="Calibri"/>
          <w:lang w:eastAsia="en-AU"/>
        </w:rPr>
        <w:t xml:space="preserve">Terras, M., E. Priego, A. Liu, G. Rockwell, S. Sinclair, C. Hensler, L. Thomas. 2013. </w:t>
      </w:r>
      <w:r w:rsidRPr="00F100D6">
        <w:rPr>
          <w:rFonts w:ascii="Calibri" w:hAnsi="Calibri" w:cs="Calibri"/>
          <w:i/>
          <w:lang w:eastAsia="en-AU"/>
        </w:rPr>
        <w:t>The Humanities Matter</w:t>
      </w:r>
      <w:r w:rsidRPr="00F100D6">
        <w:rPr>
          <w:rFonts w:ascii="Calibri" w:hAnsi="Calibri" w:cs="Calibri"/>
          <w:i/>
          <w:color w:val="548DD4"/>
          <w:lang w:eastAsia="en-AU"/>
        </w:rPr>
        <w:t xml:space="preserve">. </w:t>
      </w:r>
      <w:r w:rsidRPr="00F100D6">
        <w:rPr>
          <w:rFonts w:ascii="Calibri" w:hAnsi="Calibri" w:cs="Calibri"/>
          <w:color w:val="2E74B5"/>
          <w:u w:val="single"/>
          <w:shd w:val="clear" w:color="auto" w:fill="FFFFFF"/>
        </w:rPr>
        <w:t>4humanities.org/2013/07/the-humanities-matter-infographic/</w:t>
      </w:r>
      <w:r w:rsidRPr="00F100D6">
        <w:rPr>
          <w:rFonts w:ascii="Calibri" w:hAnsi="Calibri" w:cs="Calibri"/>
          <w:shd w:val="clear" w:color="auto" w:fill="FFFFFF"/>
        </w:rPr>
        <w:t>.</w:t>
      </w:r>
    </w:p>
    <w:p w14:paraId="6C1BE780" w14:textId="77777777" w:rsidR="000F1764" w:rsidRPr="00F100D6" w:rsidRDefault="000F1764" w:rsidP="000F1764">
      <w:pPr>
        <w:numPr>
          <w:ilvl w:val="0"/>
          <w:numId w:val="46"/>
        </w:numPr>
        <w:spacing w:after="0" w:line="240" w:lineRule="auto"/>
        <w:ind w:left="426" w:hanging="426"/>
        <w:rPr>
          <w:rFonts w:ascii="Calibri" w:hAnsi="Calibri" w:cs="Calibri"/>
          <w:color w:val="000000"/>
        </w:rPr>
      </w:pPr>
      <w:r w:rsidRPr="00F100D6">
        <w:rPr>
          <w:rFonts w:ascii="Calibri" w:hAnsi="Calibri" w:cs="Calibri"/>
          <w:color w:val="000000"/>
        </w:rPr>
        <w:t xml:space="preserve">Wearing, B. 1998. </w:t>
      </w:r>
      <w:r w:rsidRPr="00F100D6">
        <w:rPr>
          <w:rFonts w:ascii="Calibri" w:hAnsi="Calibri" w:cs="Calibri"/>
          <w:i/>
          <w:color w:val="000000"/>
        </w:rPr>
        <w:t>Leisure and Feminist Theory</w:t>
      </w:r>
      <w:r w:rsidRPr="00F100D6">
        <w:rPr>
          <w:rFonts w:ascii="Calibri" w:hAnsi="Calibri" w:cs="Calibri"/>
          <w:color w:val="000000"/>
        </w:rPr>
        <w:t>. London: Sage.</w:t>
      </w:r>
    </w:p>
    <w:p w14:paraId="058D143D" w14:textId="77777777" w:rsidR="000F1764" w:rsidRPr="00F100D6" w:rsidRDefault="000F1764" w:rsidP="000F1764">
      <w:pPr>
        <w:numPr>
          <w:ilvl w:val="0"/>
          <w:numId w:val="46"/>
        </w:numPr>
        <w:spacing w:after="0" w:line="240" w:lineRule="auto"/>
        <w:ind w:left="426" w:hanging="426"/>
        <w:jc w:val="both"/>
        <w:rPr>
          <w:rFonts w:ascii="Calibri" w:hAnsi="Calibri" w:cs="Calibri"/>
          <w:lang w:eastAsia="en-AU"/>
        </w:rPr>
      </w:pPr>
      <w:r w:rsidRPr="00F100D6">
        <w:rPr>
          <w:rFonts w:ascii="Calibri" w:hAnsi="Calibri" w:cs="Calibri"/>
          <w:lang w:eastAsia="en-AU"/>
        </w:rPr>
        <w:t xml:space="preserve">White, S.L.J. 2014. </w:t>
      </w:r>
      <w:r w:rsidRPr="00F100D6">
        <w:rPr>
          <w:rFonts w:ascii="Calibri" w:hAnsi="Calibri" w:cs="Calibri"/>
          <w:i/>
          <w:iCs/>
          <w:lang w:eastAsia="en-AU"/>
        </w:rPr>
        <w:t>Transitioning from vocational education and training to university: strengthening information literacy through collaboration</w:t>
      </w:r>
      <w:r w:rsidRPr="00F100D6">
        <w:rPr>
          <w:rFonts w:ascii="Calibri" w:hAnsi="Calibri" w:cs="Calibri"/>
          <w:lang w:eastAsia="en-AU"/>
        </w:rPr>
        <w:t>. Adelaide, SA: NCVER.</w:t>
      </w:r>
    </w:p>
    <w:p w14:paraId="104E09A8" w14:textId="77777777" w:rsidR="000F1764" w:rsidRPr="00F100D6" w:rsidRDefault="000F1764" w:rsidP="000F1764">
      <w:pPr>
        <w:numPr>
          <w:ilvl w:val="0"/>
          <w:numId w:val="46"/>
        </w:numPr>
        <w:spacing w:after="0" w:line="240" w:lineRule="auto"/>
        <w:ind w:left="426" w:hanging="426"/>
        <w:jc w:val="both"/>
        <w:rPr>
          <w:rFonts w:ascii="Calibri" w:hAnsi="Calibri" w:cs="Calibri"/>
          <w:lang w:eastAsia="en-AU"/>
        </w:rPr>
      </w:pPr>
      <w:r w:rsidRPr="00F100D6">
        <w:rPr>
          <w:rFonts w:ascii="Calibri" w:hAnsi="Calibri" w:cs="Calibri"/>
          <w:shd w:val="clear" w:color="auto" w:fill="FFFFFF"/>
        </w:rPr>
        <w:t xml:space="preserve">White, Sonia and Tony Shannon. 2015. Strengthening information literacy through collaboration. In Clive Graham and Tony Shannon, </w:t>
      </w:r>
      <w:r w:rsidRPr="00F100D6">
        <w:rPr>
          <w:rFonts w:ascii="Calibri" w:hAnsi="Calibri" w:cs="Calibri"/>
          <w:i/>
          <w:iCs/>
          <w:shd w:val="clear" w:color="auto" w:fill="FFFFFF"/>
        </w:rPr>
        <w:t xml:space="preserve">The Australian Institute of Music Occasional Papers, Volume 6. </w:t>
      </w:r>
      <w:r w:rsidRPr="00F100D6">
        <w:rPr>
          <w:rFonts w:ascii="Calibri" w:hAnsi="Calibri" w:cs="Calibri"/>
          <w:shd w:val="clear" w:color="auto" w:fill="FFFFFF"/>
        </w:rPr>
        <w:t>Sydney, NSW: AIM, pp.31-34.</w:t>
      </w:r>
    </w:p>
    <w:p w14:paraId="5EC2B47E" w14:textId="7BDFD21F" w:rsidR="00DB3919" w:rsidRDefault="00DB3919" w:rsidP="00DB3919">
      <w:pPr>
        <w:jc w:val="center"/>
        <w:rPr>
          <w:rFonts w:cstheme="minorHAnsi"/>
          <w:b/>
          <w:bCs/>
          <w:color w:val="1F3864" w:themeColor="accent5" w:themeShade="80"/>
          <w:sz w:val="4"/>
          <w:szCs w:val="4"/>
        </w:rPr>
      </w:pPr>
    </w:p>
    <w:sectPr w:rsidR="00DB3919" w:rsidSect="006A56BE">
      <w:footerReference w:type="default" r:id="rId11"/>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DE48" w14:textId="77777777" w:rsidR="00280441" w:rsidRDefault="00280441" w:rsidP="00BE1FA9">
      <w:pPr>
        <w:spacing w:after="0" w:line="240" w:lineRule="auto"/>
      </w:pPr>
      <w:r>
        <w:separator/>
      </w:r>
    </w:p>
  </w:endnote>
  <w:endnote w:type="continuationSeparator" w:id="0">
    <w:p w14:paraId="44F3BFF3" w14:textId="77777777" w:rsidR="00280441" w:rsidRDefault="00280441"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60B60090" w:rsidR="009044EC" w:rsidRDefault="00904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DA8" w14:textId="77777777" w:rsidR="00280441" w:rsidRDefault="00280441" w:rsidP="00BE1FA9">
      <w:pPr>
        <w:spacing w:after="0" w:line="240" w:lineRule="auto"/>
      </w:pPr>
      <w:r>
        <w:separator/>
      </w:r>
    </w:p>
  </w:footnote>
  <w:footnote w:type="continuationSeparator" w:id="0">
    <w:p w14:paraId="5717E69D" w14:textId="77777777" w:rsidR="00280441" w:rsidRDefault="00280441" w:rsidP="00BE1FA9">
      <w:pPr>
        <w:spacing w:after="0" w:line="240" w:lineRule="auto"/>
      </w:pPr>
      <w:r>
        <w:continuationSeparator/>
      </w:r>
    </w:p>
  </w:footnote>
  <w:footnote w:id="1">
    <w:p w14:paraId="20A8B6E1" w14:textId="595A6298" w:rsidR="006E49A1" w:rsidRPr="00985902" w:rsidRDefault="006E49A1" w:rsidP="00613F2C">
      <w:pPr>
        <w:pStyle w:val="FootnoteText"/>
        <w:jc w:val="both"/>
        <w:rPr>
          <w:b/>
          <w:sz w:val="20"/>
        </w:rPr>
      </w:pPr>
      <w:r w:rsidRPr="00985902">
        <w:rPr>
          <w:rStyle w:val="FootnoteReference"/>
          <w:b/>
          <w:sz w:val="20"/>
        </w:rPr>
        <w:sym w:font="Symbol" w:char="F02A"/>
      </w:r>
      <w:r w:rsidRPr="00985902">
        <w:rPr>
          <w:b/>
          <w:sz w:val="20"/>
        </w:rPr>
        <w:t xml:space="preserve">  These papers are for </w:t>
      </w:r>
      <w:r w:rsidR="00613F2C" w:rsidRPr="00985902">
        <w:rPr>
          <w:b/>
          <w:sz w:val="20"/>
        </w:rPr>
        <w:t>internal discussion within CESA</w:t>
      </w:r>
      <w:r w:rsidRPr="00985902">
        <w:rPr>
          <w:b/>
          <w:sz w:val="20"/>
        </w:rPr>
        <w:t xml:space="preserve"> </w:t>
      </w:r>
      <w:r w:rsidR="00613F2C" w:rsidRPr="00985902">
        <w:rPr>
          <w:b/>
          <w:sz w:val="20"/>
        </w:rPr>
        <w:t xml:space="preserve">on topics related to </w:t>
      </w:r>
      <w:r w:rsidR="008874B7">
        <w:rPr>
          <w:b/>
          <w:sz w:val="20"/>
        </w:rPr>
        <w:t xml:space="preserve">the </w:t>
      </w:r>
      <w:r w:rsidR="00613F2C" w:rsidRPr="00985902">
        <w:rPr>
          <w:b/>
          <w:sz w:val="20"/>
        </w:rPr>
        <w:t>CESA</w:t>
      </w:r>
      <w:r w:rsidRPr="00985902">
        <w:rPr>
          <w:b/>
          <w:sz w:val="20"/>
        </w:rPr>
        <w:t xml:space="preserve"> Mission</w:t>
      </w:r>
      <w:r w:rsidR="008874B7">
        <w:rPr>
          <w:b/>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1E"/>
    <w:multiLevelType w:val="hybridMultilevel"/>
    <w:tmpl w:val="961AED4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255FDF"/>
    <w:multiLevelType w:val="hybridMultilevel"/>
    <w:tmpl w:val="75A6D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26513"/>
    <w:multiLevelType w:val="multilevel"/>
    <w:tmpl w:val="97EC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11970"/>
    <w:multiLevelType w:val="hybridMultilevel"/>
    <w:tmpl w:val="087CBAA0"/>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E102400"/>
    <w:multiLevelType w:val="hybridMultilevel"/>
    <w:tmpl w:val="8EEE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7295D"/>
    <w:multiLevelType w:val="multilevel"/>
    <w:tmpl w:val="045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30F73"/>
    <w:multiLevelType w:val="hybridMultilevel"/>
    <w:tmpl w:val="C248C0E6"/>
    <w:lvl w:ilvl="0" w:tplc="26C485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CB41CC"/>
    <w:multiLevelType w:val="multilevel"/>
    <w:tmpl w:val="CA7A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D198E"/>
    <w:multiLevelType w:val="hybridMultilevel"/>
    <w:tmpl w:val="57DC0EFC"/>
    <w:lvl w:ilvl="0" w:tplc="65E6975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9654F4"/>
    <w:multiLevelType w:val="hybridMultilevel"/>
    <w:tmpl w:val="C046B4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B960033"/>
    <w:multiLevelType w:val="hybridMultilevel"/>
    <w:tmpl w:val="A1BC42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20F92751"/>
    <w:multiLevelType w:val="hybridMultilevel"/>
    <w:tmpl w:val="F2321EB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30822EA"/>
    <w:multiLevelType w:val="hybridMultilevel"/>
    <w:tmpl w:val="05CCBA3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55D1A9C"/>
    <w:multiLevelType w:val="hybridMultilevel"/>
    <w:tmpl w:val="34FADA6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045DF"/>
    <w:multiLevelType w:val="hybridMultilevel"/>
    <w:tmpl w:val="7D84B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A24CE0"/>
    <w:multiLevelType w:val="multilevel"/>
    <w:tmpl w:val="EC7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31CE1"/>
    <w:multiLevelType w:val="hybridMultilevel"/>
    <w:tmpl w:val="FA0662EE"/>
    <w:lvl w:ilvl="0" w:tplc="0C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E64D87"/>
    <w:multiLevelType w:val="hybridMultilevel"/>
    <w:tmpl w:val="233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55D02"/>
    <w:multiLevelType w:val="hybridMultilevel"/>
    <w:tmpl w:val="9EC4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8546E7"/>
    <w:multiLevelType w:val="multilevel"/>
    <w:tmpl w:val="B44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93B18"/>
    <w:multiLevelType w:val="hybridMultilevel"/>
    <w:tmpl w:val="701A04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F490D07"/>
    <w:multiLevelType w:val="hybridMultilevel"/>
    <w:tmpl w:val="1200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412BA1"/>
    <w:multiLevelType w:val="hybridMultilevel"/>
    <w:tmpl w:val="ED628C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4C44399"/>
    <w:multiLevelType w:val="multilevel"/>
    <w:tmpl w:val="F51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52FF9"/>
    <w:multiLevelType w:val="hybridMultilevel"/>
    <w:tmpl w:val="61EC2BC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16C7148"/>
    <w:multiLevelType w:val="multilevel"/>
    <w:tmpl w:val="2E1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62481"/>
    <w:multiLevelType w:val="hybridMultilevel"/>
    <w:tmpl w:val="A2B20EB2"/>
    <w:lvl w:ilvl="0" w:tplc="0C09000B">
      <w:start w:val="1"/>
      <w:numFmt w:val="bullet"/>
      <w:lvlText w:val=""/>
      <w:lvlJc w:val="left"/>
      <w:pPr>
        <w:ind w:left="720" w:hanging="360"/>
      </w:pPr>
      <w:rPr>
        <w:rFonts w:ascii="Wingdings" w:hAnsi="Wingding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D73DC6"/>
    <w:multiLevelType w:val="multilevel"/>
    <w:tmpl w:val="06F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5212E"/>
    <w:multiLevelType w:val="hybridMultilevel"/>
    <w:tmpl w:val="56B49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BAA57AA"/>
    <w:multiLevelType w:val="multilevel"/>
    <w:tmpl w:val="BD80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961D5"/>
    <w:multiLevelType w:val="multilevel"/>
    <w:tmpl w:val="F0D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91894"/>
    <w:multiLevelType w:val="hybridMultilevel"/>
    <w:tmpl w:val="91FE441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FEB0305"/>
    <w:multiLevelType w:val="hybridMultilevel"/>
    <w:tmpl w:val="1C1253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4C5BE3"/>
    <w:multiLevelType w:val="hybridMultilevel"/>
    <w:tmpl w:val="383E01F4"/>
    <w:lvl w:ilvl="0" w:tplc="0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62A94881"/>
    <w:multiLevelType w:val="hybridMultilevel"/>
    <w:tmpl w:val="1D1630BC"/>
    <w:lvl w:ilvl="0" w:tplc="83A490BC">
      <w:start w:val="3"/>
      <w:numFmt w:val="upperLetter"/>
      <w:lvlText w:val="%1&gt;"/>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7" w15:restartNumberingAfterBreak="0">
    <w:nsid w:val="63087FD5"/>
    <w:multiLevelType w:val="hybridMultilevel"/>
    <w:tmpl w:val="E65A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455D0"/>
    <w:multiLevelType w:val="hybridMultilevel"/>
    <w:tmpl w:val="8AA8F420"/>
    <w:lvl w:ilvl="0" w:tplc="DC5AE944">
      <w:start w:val="1"/>
      <w:numFmt w:val="upperLetter"/>
      <w:lvlText w:val="%1."/>
      <w:lvlJc w:val="left"/>
      <w:pPr>
        <w:ind w:left="177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01C26EE"/>
    <w:multiLevelType w:val="hybridMultilevel"/>
    <w:tmpl w:val="D5E09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4D69A0"/>
    <w:multiLevelType w:val="hybridMultilevel"/>
    <w:tmpl w:val="D6C015D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59D6515"/>
    <w:multiLevelType w:val="hybridMultilevel"/>
    <w:tmpl w:val="0CA6BE5E"/>
    <w:lvl w:ilvl="0" w:tplc="26C4851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921CA7"/>
    <w:multiLevelType w:val="hybridMultilevel"/>
    <w:tmpl w:val="D0666C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3" w15:restartNumberingAfterBreak="0">
    <w:nsid w:val="782D1A51"/>
    <w:multiLevelType w:val="multilevel"/>
    <w:tmpl w:val="B226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4D502A"/>
    <w:multiLevelType w:val="hybridMultilevel"/>
    <w:tmpl w:val="3DDC7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401BD0"/>
    <w:multiLevelType w:val="hybridMultilevel"/>
    <w:tmpl w:val="4614BB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1028340082">
    <w:abstractNumId w:val="15"/>
  </w:num>
  <w:num w:numId="2" w16cid:durableId="1605185319">
    <w:abstractNumId w:val="12"/>
  </w:num>
  <w:num w:numId="3" w16cid:durableId="1440369005">
    <w:abstractNumId w:val="42"/>
  </w:num>
  <w:num w:numId="4" w16cid:durableId="539973167">
    <w:abstractNumId w:val="0"/>
  </w:num>
  <w:num w:numId="5" w16cid:durableId="1972594249">
    <w:abstractNumId w:val="9"/>
  </w:num>
  <w:num w:numId="6" w16cid:durableId="437911642">
    <w:abstractNumId w:val="3"/>
  </w:num>
  <w:num w:numId="7" w16cid:durableId="1790587131">
    <w:abstractNumId w:val="40"/>
  </w:num>
  <w:num w:numId="8" w16cid:durableId="1325282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9620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9991877">
    <w:abstractNumId w:val="13"/>
  </w:num>
  <w:num w:numId="11" w16cid:durableId="1282609521">
    <w:abstractNumId w:val="35"/>
  </w:num>
  <w:num w:numId="12" w16cid:durableId="1503817436">
    <w:abstractNumId w:val="24"/>
  </w:num>
  <w:num w:numId="13" w16cid:durableId="1176773840">
    <w:abstractNumId w:val="33"/>
  </w:num>
  <w:num w:numId="14" w16cid:durableId="34434697">
    <w:abstractNumId w:val="10"/>
  </w:num>
  <w:num w:numId="15" w16cid:durableId="950284630">
    <w:abstractNumId w:val="45"/>
  </w:num>
  <w:num w:numId="16" w16cid:durableId="222446871">
    <w:abstractNumId w:val="30"/>
  </w:num>
  <w:num w:numId="17" w16cid:durableId="2007633108">
    <w:abstractNumId w:val="36"/>
  </w:num>
  <w:num w:numId="18" w16cid:durableId="1169709126">
    <w:abstractNumId w:val="27"/>
  </w:num>
  <w:num w:numId="19" w16cid:durableId="1211453116">
    <w:abstractNumId w:val="32"/>
  </w:num>
  <w:num w:numId="20" w16cid:durableId="1055160261">
    <w:abstractNumId w:val="5"/>
  </w:num>
  <w:num w:numId="21" w16cid:durableId="526262413">
    <w:abstractNumId w:val="25"/>
  </w:num>
  <w:num w:numId="22" w16cid:durableId="15158447">
    <w:abstractNumId w:val="43"/>
  </w:num>
  <w:num w:numId="23" w16cid:durableId="509640450">
    <w:abstractNumId w:val="21"/>
  </w:num>
  <w:num w:numId="24" w16cid:durableId="1785877918">
    <w:abstractNumId w:val="17"/>
  </w:num>
  <w:num w:numId="25" w16cid:durableId="1239246468">
    <w:abstractNumId w:val="29"/>
  </w:num>
  <w:num w:numId="26" w16cid:durableId="871961736">
    <w:abstractNumId w:val="2"/>
  </w:num>
  <w:num w:numId="27" w16cid:durableId="1479372344">
    <w:abstractNumId w:val="7"/>
  </w:num>
  <w:num w:numId="28" w16cid:durableId="994921372">
    <w:abstractNumId w:val="31"/>
  </w:num>
  <w:num w:numId="29" w16cid:durableId="962998194">
    <w:abstractNumId w:val="19"/>
  </w:num>
  <w:num w:numId="30" w16cid:durableId="2131049999">
    <w:abstractNumId w:val="28"/>
  </w:num>
  <w:num w:numId="31" w16cid:durableId="1988584121">
    <w:abstractNumId w:val="39"/>
  </w:num>
  <w:num w:numId="32" w16cid:durableId="32771255">
    <w:abstractNumId w:val="22"/>
  </w:num>
  <w:num w:numId="33" w16cid:durableId="1811826276">
    <w:abstractNumId w:val="16"/>
  </w:num>
  <w:num w:numId="34" w16cid:durableId="2007515888">
    <w:abstractNumId w:val="34"/>
  </w:num>
  <w:num w:numId="35" w16cid:durableId="992296212">
    <w:abstractNumId w:val="11"/>
  </w:num>
  <w:num w:numId="36" w16cid:durableId="1502625258">
    <w:abstractNumId w:val="14"/>
  </w:num>
  <w:num w:numId="37" w16cid:durableId="1896964071">
    <w:abstractNumId w:val="26"/>
  </w:num>
  <w:num w:numId="38" w16cid:durableId="1817800422">
    <w:abstractNumId w:val="1"/>
  </w:num>
  <w:num w:numId="39" w16cid:durableId="1246844348">
    <w:abstractNumId w:val="23"/>
  </w:num>
  <w:num w:numId="40" w16cid:durableId="1657491775">
    <w:abstractNumId w:val="44"/>
  </w:num>
  <w:num w:numId="41" w16cid:durableId="664095208">
    <w:abstractNumId w:val="20"/>
  </w:num>
  <w:num w:numId="42" w16cid:durableId="327708195">
    <w:abstractNumId w:val="6"/>
  </w:num>
  <w:num w:numId="43" w16cid:durableId="192040551">
    <w:abstractNumId w:val="8"/>
  </w:num>
  <w:num w:numId="44" w16cid:durableId="11229475">
    <w:abstractNumId w:val="41"/>
  </w:num>
  <w:num w:numId="45" w16cid:durableId="1018893281">
    <w:abstractNumId w:val="4"/>
  </w:num>
  <w:num w:numId="46" w16cid:durableId="1253776021">
    <w:abstractNumId w:val="18"/>
  </w:num>
  <w:num w:numId="47" w16cid:durableId="14863769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7A0sTAzsATSZko6SsGpxcWZ+XkgBYbGtQCDZfUoLQAAAA=="/>
  </w:docVars>
  <w:rsids>
    <w:rsidRoot w:val="00BE1FA9"/>
    <w:rsid w:val="00000887"/>
    <w:rsid w:val="00014788"/>
    <w:rsid w:val="00015E0D"/>
    <w:rsid w:val="00025686"/>
    <w:rsid w:val="00030707"/>
    <w:rsid w:val="0004179C"/>
    <w:rsid w:val="00046DC3"/>
    <w:rsid w:val="00055A65"/>
    <w:rsid w:val="000663DF"/>
    <w:rsid w:val="00080CC0"/>
    <w:rsid w:val="00096BBB"/>
    <w:rsid w:val="000B4DF3"/>
    <w:rsid w:val="000C434C"/>
    <w:rsid w:val="000C44C6"/>
    <w:rsid w:val="000D0CFD"/>
    <w:rsid w:val="000D407B"/>
    <w:rsid w:val="000E03B0"/>
    <w:rsid w:val="000E633F"/>
    <w:rsid w:val="000E679C"/>
    <w:rsid w:val="000F16F6"/>
    <w:rsid w:val="000F1764"/>
    <w:rsid w:val="000F6DFE"/>
    <w:rsid w:val="0011012A"/>
    <w:rsid w:val="0011613E"/>
    <w:rsid w:val="001311EF"/>
    <w:rsid w:val="00163155"/>
    <w:rsid w:val="001730F5"/>
    <w:rsid w:val="00175FB2"/>
    <w:rsid w:val="00196CB4"/>
    <w:rsid w:val="001D71D8"/>
    <w:rsid w:val="00217D88"/>
    <w:rsid w:val="002203FD"/>
    <w:rsid w:val="002609DA"/>
    <w:rsid w:val="00280441"/>
    <w:rsid w:val="002C6D2D"/>
    <w:rsid w:val="002D7F5D"/>
    <w:rsid w:val="002F62B8"/>
    <w:rsid w:val="00301835"/>
    <w:rsid w:val="00321961"/>
    <w:rsid w:val="0033176E"/>
    <w:rsid w:val="00331E3E"/>
    <w:rsid w:val="00336D1B"/>
    <w:rsid w:val="00352FDD"/>
    <w:rsid w:val="00375BC8"/>
    <w:rsid w:val="00376087"/>
    <w:rsid w:val="00381394"/>
    <w:rsid w:val="00381D57"/>
    <w:rsid w:val="00387211"/>
    <w:rsid w:val="0039776A"/>
    <w:rsid w:val="003A2D2A"/>
    <w:rsid w:val="003B7C5B"/>
    <w:rsid w:val="003D66A4"/>
    <w:rsid w:val="003E6C76"/>
    <w:rsid w:val="003F18FE"/>
    <w:rsid w:val="003F3068"/>
    <w:rsid w:val="0042258D"/>
    <w:rsid w:val="00431580"/>
    <w:rsid w:val="004728FC"/>
    <w:rsid w:val="004768A7"/>
    <w:rsid w:val="004803F2"/>
    <w:rsid w:val="00494D4E"/>
    <w:rsid w:val="00495E37"/>
    <w:rsid w:val="004A5D2F"/>
    <w:rsid w:val="004B3046"/>
    <w:rsid w:val="004B7D6E"/>
    <w:rsid w:val="004C3891"/>
    <w:rsid w:val="004D69A3"/>
    <w:rsid w:val="004E5065"/>
    <w:rsid w:val="005268C2"/>
    <w:rsid w:val="00537F09"/>
    <w:rsid w:val="005527E4"/>
    <w:rsid w:val="005623E8"/>
    <w:rsid w:val="00571E1B"/>
    <w:rsid w:val="00585CF9"/>
    <w:rsid w:val="005A3071"/>
    <w:rsid w:val="005A5B2A"/>
    <w:rsid w:val="005D4E4B"/>
    <w:rsid w:val="00600512"/>
    <w:rsid w:val="00613F2C"/>
    <w:rsid w:val="00633728"/>
    <w:rsid w:val="00633A92"/>
    <w:rsid w:val="00636EF6"/>
    <w:rsid w:val="00641828"/>
    <w:rsid w:val="006758E8"/>
    <w:rsid w:val="00682DCC"/>
    <w:rsid w:val="00683312"/>
    <w:rsid w:val="00684EA4"/>
    <w:rsid w:val="006877D4"/>
    <w:rsid w:val="00695999"/>
    <w:rsid w:val="006A4FDF"/>
    <w:rsid w:val="006A56BE"/>
    <w:rsid w:val="006B2972"/>
    <w:rsid w:val="006C1524"/>
    <w:rsid w:val="006D2242"/>
    <w:rsid w:val="006E49A1"/>
    <w:rsid w:val="0070174A"/>
    <w:rsid w:val="00705875"/>
    <w:rsid w:val="007067A2"/>
    <w:rsid w:val="0072080F"/>
    <w:rsid w:val="00721CB6"/>
    <w:rsid w:val="007445E5"/>
    <w:rsid w:val="00766830"/>
    <w:rsid w:val="007A4423"/>
    <w:rsid w:val="007C021D"/>
    <w:rsid w:val="007D24C3"/>
    <w:rsid w:val="007F5B35"/>
    <w:rsid w:val="00805A62"/>
    <w:rsid w:val="00815473"/>
    <w:rsid w:val="00815882"/>
    <w:rsid w:val="00824491"/>
    <w:rsid w:val="00831E57"/>
    <w:rsid w:val="008348B7"/>
    <w:rsid w:val="00835F36"/>
    <w:rsid w:val="00836FE5"/>
    <w:rsid w:val="00841D8F"/>
    <w:rsid w:val="00844269"/>
    <w:rsid w:val="008559BE"/>
    <w:rsid w:val="00855E4D"/>
    <w:rsid w:val="0086450B"/>
    <w:rsid w:val="008874B7"/>
    <w:rsid w:val="00896718"/>
    <w:rsid w:val="008A0745"/>
    <w:rsid w:val="008A2320"/>
    <w:rsid w:val="008B7D34"/>
    <w:rsid w:val="008C1C30"/>
    <w:rsid w:val="008C63B1"/>
    <w:rsid w:val="008D31E9"/>
    <w:rsid w:val="008D4C6D"/>
    <w:rsid w:val="008E159E"/>
    <w:rsid w:val="00902254"/>
    <w:rsid w:val="009044EC"/>
    <w:rsid w:val="009220D8"/>
    <w:rsid w:val="0093285A"/>
    <w:rsid w:val="009573B7"/>
    <w:rsid w:val="00970F15"/>
    <w:rsid w:val="00983CFC"/>
    <w:rsid w:val="00985902"/>
    <w:rsid w:val="0098706C"/>
    <w:rsid w:val="00992930"/>
    <w:rsid w:val="00993900"/>
    <w:rsid w:val="009A3874"/>
    <w:rsid w:val="009A6B0F"/>
    <w:rsid w:val="009B1594"/>
    <w:rsid w:val="009C5DE8"/>
    <w:rsid w:val="00A05A4D"/>
    <w:rsid w:val="00A215A0"/>
    <w:rsid w:val="00A26D68"/>
    <w:rsid w:val="00A27FF3"/>
    <w:rsid w:val="00A43F8E"/>
    <w:rsid w:val="00A61EF8"/>
    <w:rsid w:val="00A80F20"/>
    <w:rsid w:val="00AB0725"/>
    <w:rsid w:val="00AE7A09"/>
    <w:rsid w:val="00B23FAD"/>
    <w:rsid w:val="00B376B9"/>
    <w:rsid w:val="00B5392F"/>
    <w:rsid w:val="00B57E02"/>
    <w:rsid w:val="00B60D9B"/>
    <w:rsid w:val="00B621E2"/>
    <w:rsid w:val="00B72C55"/>
    <w:rsid w:val="00B91F62"/>
    <w:rsid w:val="00B92B33"/>
    <w:rsid w:val="00BB731A"/>
    <w:rsid w:val="00BC1F80"/>
    <w:rsid w:val="00BC6C95"/>
    <w:rsid w:val="00BE1FA9"/>
    <w:rsid w:val="00C022CD"/>
    <w:rsid w:val="00C13F42"/>
    <w:rsid w:val="00C15D46"/>
    <w:rsid w:val="00C25E89"/>
    <w:rsid w:val="00C54148"/>
    <w:rsid w:val="00C54DC4"/>
    <w:rsid w:val="00C570F1"/>
    <w:rsid w:val="00C87F6A"/>
    <w:rsid w:val="00CC2AB3"/>
    <w:rsid w:val="00CC2D15"/>
    <w:rsid w:val="00CD133B"/>
    <w:rsid w:val="00CD5689"/>
    <w:rsid w:val="00D00BE8"/>
    <w:rsid w:val="00D027E1"/>
    <w:rsid w:val="00D02A79"/>
    <w:rsid w:val="00D115F0"/>
    <w:rsid w:val="00D149F4"/>
    <w:rsid w:val="00D313C5"/>
    <w:rsid w:val="00D3183D"/>
    <w:rsid w:val="00D4157B"/>
    <w:rsid w:val="00D41CC2"/>
    <w:rsid w:val="00D515EC"/>
    <w:rsid w:val="00D57033"/>
    <w:rsid w:val="00D7725C"/>
    <w:rsid w:val="00D90066"/>
    <w:rsid w:val="00D93E42"/>
    <w:rsid w:val="00D95784"/>
    <w:rsid w:val="00DB1CD8"/>
    <w:rsid w:val="00DB3919"/>
    <w:rsid w:val="00DD0EC4"/>
    <w:rsid w:val="00DE51BA"/>
    <w:rsid w:val="00DF3463"/>
    <w:rsid w:val="00DF732E"/>
    <w:rsid w:val="00DF7B91"/>
    <w:rsid w:val="00E162E3"/>
    <w:rsid w:val="00E36EDA"/>
    <w:rsid w:val="00E65818"/>
    <w:rsid w:val="00E66125"/>
    <w:rsid w:val="00EA27EA"/>
    <w:rsid w:val="00EA5296"/>
    <w:rsid w:val="00EB3039"/>
    <w:rsid w:val="00EB6CB9"/>
    <w:rsid w:val="00EC6CE5"/>
    <w:rsid w:val="00EE1513"/>
    <w:rsid w:val="00EE5022"/>
    <w:rsid w:val="00EF402B"/>
    <w:rsid w:val="00F0176D"/>
    <w:rsid w:val="00F06A24"/>
    <w:rsid w:val="00F25783"/>
    <w:rsid w:val="00F46C6E"/>
    <w:rsid w:val="00F5663C"/>
    <w:rsid w:val="00F615A3"/>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240" w:lineRule="auto"/>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eastAsiaTheme="minorEastAsia"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styleId="UnresolvedMention">
    <w:name w:val="Unresolved Mention"/>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eastAsiaTheme="minorEastAsia"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eastAsiaTheme="minorEastAsia"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rFonts w:eastAsiaTheme="minorEastAsia"/>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rFonts w:eastAsiaTheme="minorEastAsia"/>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semiHidden/>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80/00091383.2019.165206" TargetMode="External"/><Relationship Id="rId4" Type="http://schemas.openxmlformats.org/officeDocument/2006/relationships/settings" Target="settings.xml"/><Relationship Id="rId9" Type="http://schemas.openxmlformats.org/officeDocument/2006/relationships/hyperlink" Target="https://ir.library.illinoisstate.edu/ijbe/vol165/is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1BFA-DC66-49EA-A46A-F2F96705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2023-03-14T08:55:00Z</dcterms:created>
  <dcterms:modified xsi:type="dcterms:W3CDTF">2023-03-14T08:55:00Z</dcterms:modified>
</cp:coreProperties>
</file>