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57"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1866"/>
        <w:gridCol w:w="5632"/>
        <w:gridCol w:w="1559"/>
      </w:tblGrid>
      <w:tr w:rsidR="004E5065" w:rsidRPr="00831E57" w14:paraId="0CD30F56" w14:textId="77777777" w:rsidTr="00A75CF9">
        <w:tc>
          <w:tcPr>
            <w:tcW w:w="1866" w:type="dxa"/>
          </w:tcPr>
          <w:p w14:paraId="222F5338" w14:textId="77777777" w:rsidR="006E49A1" w:rsidRPr="00831E57" w:rsidRDefault="006E49A1" w:rsidP="00831E57">
            <w:pPr>
              <w:spacing w:after="120"/>
              <w:jc w:val="center"/>
              <w:rPr>
                <w:rFonts w:asciiTheme="minorHAnsi" w:hAnsiTheme="minorHAnsi" w:cstheme="minorHAnsi"/>
                <w:b/>
                <w:sz w:val="22"/>
                <w:szCs w:val="22"/>
              </w:rPr>
            </w:pPr>
            <w:r w:rsidRPr="00831E57">
              <w:rPr>
                <w:rFonts w:cstheme="minorHAnsi"/>
                <w:noProof/>
              </w:rPr>
              <w:drawing>
                <wp:inline distT="0" distB="0" distL="0" distR="0" wp14:anchorId="5AF43FD8" wp14:editId="67422353">
                  <wp:extent cx="1028700" cy="1000125"/>
                  <wp:effectExtent l="19050" t="0" r="0" b="0"/>
                  <wp:docPr id="12" name="Picture 12" descr="C:\Users\CESA\Downloads\image002.jpg"/>
                  <wp:cNvGraphicFramePr/>
                  <a:graphic xmlns:a="http://schemas.openxmlformats.org/drawingml/2006/main">
                    <a:graphicData uri="http://schemas.openxmlformats.org/drawingml/2006/picture">
                      <pic:pic xmlns:pic="http://schemas.openxmlformats.org/drawingml/2006/picture">
                        <pic:nvPicPr>
                          <pic:cNvPr id="12" name="Picture 12" descr="C:\Users\CESA\Downloads\image00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p>
        </w:tc>
        <w:tc>
          <w:tcPr>
            <w:tcW w:w="5632" w:type="dxa"/>
          </w:tcPr>
          <w:p w14:paraId="0C986017" w14:textId="77777777" w:rsidR="006E49A1" w:rsidRPr="00831E57" w:rsidRDefault="006E49A1" w:rsidP="00831E57">
            <w:pPr>
              <w:spacing w:after="120"/>
              <w:jc w:val="center"/>
              <w:rPr>
                <w:rFonts w:asciiTheme="minorHAnsi" w:hAnsiTheme="minorHAnsi" w:cstheme="minorHAnsi"/>
                <w:b/>
                <w:color w:val="0070C0"/>
                <w:sz w:val="32"/>
                <w:szCs w:val="32"/>
              </w:rPr>
            </w:pPr>
          </w:p>
          <w:p w14:paraId="4CAB168A" w14:textId="77777777" w:rsidR="006E49A1" w:rsidRPr="00831E57" w:rsidRDefault="006E49A1" w:rsidP="00831E57">
            <w:pPr>
              <w:spacing w:after="120"/>
              <w:jc w:val="center"/>
              <w:rPr>
                <w:rFonts w:asciiTheme="minorHAnsi" w:hAnsiTheme="minorHAnsi" w:cstheme="minorHAnsi"/>
                <w:b/>
                <w:color w:val="0070C0"/>
                <w:sz w:val="24"/>
                <w:szCs w:val="24"/>
              </w:rPr>
            </w:pPr>
            <w:r w:rsidRPr="00831E57">
              <w:rPr>
                <w:rFonts w:asciiTheme="minorHAnsi" w:hAnsiTheme="minorHAnsi" w:cstheme="minorHAnsi"/>
                <w:b/>
                <w:color w:val="0070C0"/>
                <w:sz w:val="24"/>
                <w:szCs w:val="24"/>
              </w:rPr>
              <w:t>COMMERCIAL EDUCATION SOCIETY OF AUSTRALIA</w:t>
            </w:r>
          </w:p>
          <w:p w14:paraId="5A8C9136" w14:textId="659ADF63" w:rsidR="006E49A1" w:rsidRPr="00831E57" w:rsidRDefault="006E49A1" w:rsidP="00831E57">
            <w:pPr>
              <w:spacing w:after="120"/>
              <w:jc w:val="center"/>
              <w:rPr>
                <w:rFonts w:asciiTheme="minorHAnsi" w:hAnsiTheme="minorHAnsi" w:cstheme="minorHAnsi"/>
                <w:b/>
                <w:color w:val="0070C0"/>
                <w:sz w:val="32"/>
                <w:szCs w:val="32"/>
              </w:rPr>
            </w:pPr>
            <w:r w:rsidRPr="00831E57">
              <w:rPr>
                <w:rFonts w:asciiTheme="minorHAnsi" w:hAnsiTheme="minorHAnsi" w:cstheme="minorHAnsi"/>
                <w:b/>
                <w:color w:val="0070C0"/>
                <w:sz w:val="32"/>
                <w:szCs w:val="32"/>
              </w:rPr>
              <w:t>PERIODIC DISCUSSION PAPER No.</w:t>
            </w:r>
            <w:r w:rsidR="00310F30">
              <w:rPr>
                <w:rFonts w:asciiTheme="minorHAnsi" w:hAnsiTheme="minorHAnsi" w:cstheme="minorHAnsi"/>
                <w:b/>
                <w:color w:val="0070C0"/>
                <w:sz w:val="32"/>
                <w:szCs w:val="32"/>
              </w:rPr>
              <w:t>5</w:t>
            </w:r>
            <w:r w:rsidR="0030318D">
              <w:rPr>
                <w:rFonts w:asciiTheme="minorHAnsi" w:hAnsiTheme="minorHAnsi" w:cstheme="minorHAnsi"/>
                <w:b/>
                <w:color w:val="0070C0"/>
                <w:sz w:val="32"/>
                <w:szCs w:val="32"/>
              </w:rPr>
              <w:t>3</w:t>
            </w:r>
            <w:r w:rsidRPr="00831E57">
              <w:rPr>
                <w:rStyle w:val="FootnoteReference"/>
                <w:rFonts w:asciiTheme="minorHAnsi" w:hAnsiTheme="minorHAnsi" w:cstheme="minorHAnsi"/>
                <w:b/>
                <w:color w:val="0070C0"/>
                <w:sz w:val="32"/>
                <w:szCs w:val="32"/>
              </w:rPr>
              <w:footnoteReference w:customMarkFollows="1" w:id="1"/>
              <w:sym w:font="Symbol" w:char="F02A"/>
            </w:r>
          </w:p>
        </w:tc>
        <w:tc>
          <w:tcPr>
            <w:tcW w:w="1559" w:type="dxa"/>
          </w:tcPr>
          <w:p w14:paraId="5DAB9FBA" w14:textId="77777777" w:rsidR="006E49A1" w:rsidRPr="00F615A3" w:rsidRDefault="006E49A1" w:rsidP="00831E57">
            <w:pPr>
              <w:spacing w:after="120"/>
              <w:jc w:val="center"/>
              <w:rPr>
                <w:rFonts w:asciiTheme="minorHAnsi" w:hAnsiTheme="minorHAnsi" w:cstheme="minorHAnsi"/>
                <w:b/>
                <w:color w:val="00B0F0"/>
                <w:sz w:val="28"/>
                <w:szCs w:val="28"/>
              </w:rPr>
            </w:pPr>
          </w:p>
          <w:p w14:paraId="12232E41" w14:textId="2E69C17F" w:rsidR="0011012A" w:rsidRPr="00831E57" w:rsidRDefault="0030318D" w:rsidP="00831E57">
            <w:pPr>
              <w:spacing w:after="120"/>
              <w:jc w:val="center"/>
              <w:rPr>
                <w:rFonts w:asciiTheme="minorHAnsi" w:hAnsiTheme="minorHAnsi" w:cstheme="minorHAnsi"/>
                <w:b/>
                <w:color w:val="0070C0"/>
                <w:sz w:val="32"/>
                <w:szCs w:val="32"/>
              </w:rPr>
            </w:pPr>
            <w:r>
              <w:rPr>
                <w:rFonts w:asciiTheme="minorHAnsi" w:hAnsiTheme="minorHAnsi" w:cstheme="minorHAnsi"/>
                <w:b/>
                <w:color w:val="0070C0"/>
                <w:sz w:val="32"/>
                <w:szCs w:val="32"/>
              </w:rPr>
              <w:t>August</w:t>
            </w:r>
          </w:p>
          <w:p w14:paraId="6A885FE0" w14:textId="47EDA288" w:rsidR="006E49A1" w:rsidRPr="00831E57" w:rsidRDefault="00721CB6" w:rsidP="00831E57">
            <w:pPr>
              <w:spacing w:after="120"/>
              <w:jc w:val="center"/>
              <w:rPr>
                <w:rFonts w:asciiTheme="minorHAnsi" w:hAnsiTheme="minorHAnsi" w:cstheme="minorHAnsi"/>
                <w:b/>
                <w:color w:val="00B0F0"/>
                <w:sz w:val="32"/>
                <w:szCs w:val="32"/>
              </w:rPr>
            </w:pPr>
            <w:r w:rsidRPr="00831E57">
              <w:rPr>
                <w:rFonts w:asciiTheme="minorHAnsi" w:hAnsiTheme="minorHAnsi" w:cstheme="minorHAnsi"/>
                <w:b/>
                <w:color w:val="0070C0"/>
                <w:sz w:val="32"/>
                <w:szCs w:val="32"/>
              </w:rPr>
              <w:t>202</w:t>
            </w:r>
            <w:r w:rsidR="000F1764">
              <w:rPr>
                <w:rFonts w:asciiTheme="minorHAnsi" w:hAnsiTheme="minorHAnsi" w:cstheme="minorHAnsi"/>
                <w:b/>
                <w:color w:val="0070C0"/>
                <w:sz w:val="32"/>
                <w:szCs w:val="32"/>
              </w:rPr>
              <w:t>3</w:t>
            </w:r>
          </w:p>
        </w:tc>
      </w:tr>
    </w:tbl>
    <w:p w14:paraId="38C0A200" w14:textId="77777777" w:rsidR="000F1764" w:rsidRDefault="000F1764" w:rsidP="000F1764">
      <w:pPr>
        <w:pStyle w:val="BodyText3"/>
        <w:jc w:val="center"/>
        <w:rPr>
          <w:rFonts w:ascii="Calibri" w:hAnsi="Calibri" w:cs="Calibri"/>
          <w:b/>
          <w:color w:val="0070C0"/>
          <w:sz w:val="8"/>
          <w:szCs w:val="8"/>
        </w:rPr>
      </w:pPr>
    </w:p>
    <w:p w14:paraId="566B278B" w14:textId="77777777" w:rsidR="0030318D" w:rsidRDefault="0030318D" w:rsidP="0030318D">
      <w:pPr>
        <w:pStyle w:val="BodyText3"/>
        <w:spacing w:after="0"/>
        <w:jc w:val="center"/>
        <w:rPr>
          <w:rFonts w:asciiTheme="minorHAnsi" w:hAnsiTheme="minorHAnsi" w:cstheme="minorHAnsi"/>
          <w:color w:val="0070C0"/>
          <w:sz w:val="32"/>
          <w:szCs w:val="32"/>
        </w:rPr>
      </w:pPr>
      <w:r w:rsidRPr="0030318D">
        <w:rPr>
          <w:rFonts w:asciiTheme="minorHAnsi" w:hAnsiTheme="minorHAnsi" w:cstheme="minorHAnsi"/>
          <w:b/>
          <w:color w:val="0070C0"/>
          <w:sz w:val="32"/>
          <w:szCs w:val="32"/>
        </w:rPr>
        <w:t>The Professional Educator as a Transformation Agent</w:t>
      </w:r>
    </w:p>
    <w:p w14:paraId="301AE363" w14:textId="77777777" w:rsidR="0030318D" w:rsidRDefault="0030318D" w:rsidP="0030318D">
      <w:pPr>
        <w:pStyle w:val="BodyText3"/>
        <w:spacing w:after="0"/>
        <w:jc w:val="center"/>
        <w:rPr>
          <w:rFonts w:asciiTheme="minorHAnsi" w:hAnsiTheme="minorHAnsi" w:cstheme="minorHAnsi"/>
          <w:color w:val="0070C0"/>
          <w:sz w:val="32"/>
          <w:szCs w:val="32"/>
        </w:rPr>
      </w:pPr>
    </w:p>
    <w:p w14:paraId="0B77638E" w14:textId="21BD99D8" w:rsidR="0030318D" w:rsidRPr="00573B53" w:rsidRDefault="0030318D" w:rsidP="0030318D">
      <w:pPr>
        <w:pStyle w:val="BodyText3"/>
        <w:spacing w:after="0"/>
        <w:jc w:val="center"/>
        <w:rPr>
          <w:rFonts w:asciiTheme="minorHAnsi" w:hAnsiTheme="minorHAnsi" w:cstheme="minorHAnsi"/>
          <w:i/>
          <w:iCs/>
          <w:color w:val="0070C0"/>
          <w:sz w:val="28"/>
          <w:szCs w:val="28"/>
        </w:rPr>
      </w:pPr>
      <w:r>
        <w:rPr>
          <w:rFonts w:asciiTheme="minorHAnsi" w:hAnsiTheme="minorHAnsi" w:cstheme="minorHAnsi"/>
          <w:b/>
          <w:color w:val="0070C0"/>
          <w:sz w:val="28"/>
          <w:szCs w:val="28"/>
        </w:rPr>
        <w:t xml:space="preserve">Dr Nathan </w:t>
      </w:r>
      <w:proofErr w:type="spellStart"/>
      <w:r>
        <w:rPr>
          <w:rFonts w:asciiTheme="minorHAnsi" w:hAnsiTheme="minorHAnsi" w:cstheme="minorHAnsi"/>
          <w:b/>
          <w:color w:val="0070C0"/>
          <w:sz w:val="28"/>
          <w:szCs w:val="28"/>
        </w:rPr>
        <w:t>Polley</w:t>
      </w:r>
      <w:proofErr w:type="spellEnd"/>
      <w:r w:rsidR="00573B53">
        <w:rPr>
          <w:rFonts w:asciiTheme="minorHAnsi" w:hAnsiTheme="minorHAnsi" w:cstheme="minorHAnsi"/>
          <w:b/>
          <w:color w:val="0070C0"/>
          <w:sz w:val="28"/>
          <w:szCs w:val="28"/>
        </w:rPr>
        <w:t xml:space="preserve"> </w:t>
      </w:r>
      <w:r w:rsidR="00573B53">
        <w:rPr>
          <w:rFonts w:asciiTheme="minorHAnsi" w:hAnsiTheme="minorHAnsi" w:cstheme="minorHAnsi"/>
          <w:b/>
          <w:i/>
          <w:iCs/>
          <w:color w:val="0070C0"/>
          <w:sz w:val="28"/>
          <w:szCs w:val="28"/>
        </w:rPr>
        <w:t>FCES</w:t>
      </w:r>
    </w:p>
    <w:p w14:paraId="6D0766AD" w14:textId="02D82C4C" w:rsidR="0030318D" w:rsidRPr="0030318D" w:rsidRDefault="0030318D" w:rsidP="0030318D">
      <w:pPr>
        <w:pStyle w:val="BodyText3"/>
        <w:spacing w:after="0"/>
        <w:jc w:val="center"/>
        <w:rPr>
          <w:rFonts w:asciiTheme="minorHAnsi" w:hAnsiTheme="minorHAnsi" w:cstheme="minorHAnsi"/>
          <w:bCs/>
          <w:color w:val="0070C0"/>
          <w:sz w:val="24"/>
          <w:szCs w:val="24"/>
        </w:rPr>
      </w:pPr>
      <w:r w:rsidRPr="0030318D">
        <w:rPr>
          <w:rFonts w:asciiTheme="minorHAnsi" w:hAnsiTheme="minorHAnsi" w:cstheme="minorHAnsi"/>
          <w:bCs/>
          <w:color w:val="0070C0"/>
          <w:sz w:val="24"/>
          <w:szCs w:val="24"/>
        </w:rPr>
        <w:t>CamEd Business School, Phnom Penh, Cambodia</w:t>
      </w:r>
    </w:p>
    <w:p w14:paraId="1C29842A" w14:textId="77777777" w:rsidR="00CF7FBE" w:rsidRDefault="00CF7FBE" w:rsidP="00CF7FBE">
      <w:pPr>
        <w:pStyle w:val="BodyText"/>
        <w:pBdr>
          <w:bottom w:val="single" w:sz="12" w:space="1" w:color="auto"/>
        </w:pBdr>
        <w:ind w:left="125" w:right="85"/>
        <w:jc w:val="center"/>
        <w:rPr>
          <w:color w:val="0070C0"/>
          <w:sz w:val="22"/>
          <w:szCs w:val="22"/>
        </w:rPr>
      </w:pPr>
    </w:p>
    <w:p w14:paraId="58DFC2D0" w14:textId="77777777" w:rsidR="00CF7FBE" w:rsidRDefault="00CF7FBE" w:rsidP="00CF7FBE">
      <w:pPr>
        <w:pStyle w:val="BodyText"/>
        <w:rPr>
          <w:sz w:val="20"/>
        </w:rPr>
      </w:pPr>
    </w:p>
    <w:p w14:paraId="759F271E" w14:textId="2D5BB42F" w:rsidR="00695867" w:rsidRPr="00517D53" w:rsidRDefault="00695867" w:rsidP="00714227">
      <w:pPr>
        <w:pStyle w:val="BodyText"/>
        <w:rPr>
          <w:i/>
          <w:iCs/>
          <w:sz w:val="20"/>
          <w:lang w:val="en-AU"/>
        </w:rPr>
      </w:pPr>
      <w:r w:rsidRPr="00517D53">
        <w:rPr>
          <w:i/>
          <w:iCs/>
          <w:sz w:val="20"/>
          <w:lang w:val="en-AU"/>
        </w:rPr>
        <w:t xml:space="preserve">This following article is </w:t>
      </w:r>
      <w:r w:rsidR="002502D8" w:rsidRPr="00517D53">
        <w:rPr>
          <w:i/>
          <w:iCs/>
          <w:sz w:val="20"/>
          <w:lang w:val="en-AU"/>
        </w:rPr>
        <w:t>adapted from a recent presentation prepared for a staff body</w:t>
      </w:r>
      <w:r w:rsidR="00517D53" w:rsidRPr="00517D53">
        <w:rPr>
          <w:i/>
          <w:iCs/>
          <w:sz w:val="20"/>
          <w:lang w:val="en-AU"/>
        </w:rPr>
        <w:t xml:space="preserve"> about effective teaching and learning.</w:t>
      </w:r>
    </w:p>
    <w:p w14:paraId="7A1AEF3B" w14:textId="77777777" w:rsidR="00695867" w:rsidRDefault="00695867" w:rsidP="00714227">
      <w:pPr>
        <w:pStyle w:val="BodyText"/>
        <w:rPr>
          <w:sz w:val="20"/>
          <w:lang w:val="en-AU"/>
        </w:rPr>
      </w:pPr>
    </w:p>
    <w:p w14:paraId="6AD7685D" w14:textId="75AC9D49" w:rsidR="00714227" w:rsidRDefault="00714227" w:rsidP="00714227">
      <w:pPr>
        <w:pStyle w:val="BodyText"/>
        <w:rPr>
          <w:i/>
          <w:iCs/>
          <w:sz w:val="20"/>
          <w:lang w:val="en-AU"/>
        </w:rPr>
      </w:pPr>
      <w:r w:rsidRPr="00714227">
        <w:rPr>
          <w:sz w:val="20"/>
          <w:lang w:val="en-AU"/>
        </w:rPr>
        <w:t>Let me open today by asking a provocative question: ‘</w:t>
      </w:r>
      <w:r w:rsidRPr="00714227">
        <w:rPr>
          <w:i/>
          <w:iCs/>
          <w:sz w:val="20"/>
          <w:lang w:val="en-AU"/>
        </w:rPr>
        <w:t>How can we, as professional educators, create transformation in our classrooms?’</w:t>
      </w:r>
    </w:p>
    <w:p w14:paraId="0F1A1DDF" w14:textId="77777777" w:rsidR="00E57A8E" w:rsidRPr="00714227" w:rsidRDefault="00E57A8E" w:rsidP="00714227">
      <w:pPr>
        <w:pStyle w:val="BodyText"/>
        <w:rPr>
          <w:sz w:val="20"/>
          <w:lang w:val="en-AU"/>
        </w:rPr>
      </w:pPr>
    </w:p>
    <w:p w14:paraId="75BD3DE5" w14:textId="14EA2F77" w:rsidR="00714227" w:rsidRPr="00714227" w:rsidRDefault="00147A15" w:rsidP="00714227">
      <w:pPr>
        <w:pStyle w:val="BodyText"/>
        <w:rPr>
          <w:sz w:val="20"/>
          <w:lang w:val="en-AU"/>
        </w:rPr>
      </w:pPr>
      <w:r>
        <w:rPr>
          <w:sz w:val="20"/>
          <w:lang w:val="en-AU"/>
        </w:rPr>
        <w:t>Although I</w:t>
      </w:r>
      <w:r w:rsidR="00AD29F3">
        <w:rPr>
          <w:sz w:val="20"/>
          <w:lang w:val="en-AU"/>
        </w:rPr>
        <w:t xml:space="preserve"> plann</w:t>
      </w:r>
      <w:r>
        <w:rPr>
          <w:sz w:val="20"/>
          <w:lang w:val="en-AU"/>
        </w:rPr>
        <w:t>ed</w:t>
      </w:r>
      <w:r w:rsidR="00AD29F3">
        <w:rPr>
          <w:sz w:val="20"/>
          <w:lang w:val="en-AU"/>
        </w:rPr>
        <w:t xml:space="preserve"> </w:t>
      </w:r>
      <w:r>
        <w:rPr>
          <w:sz w:val="20"/>
          <w:lang w:val="en-AU"/>
        </w:rPr>
        <w:t>to present on constructive alignment</w:t>
      </w:r>
      <w:r w:rsidR="00AD29F3">
        <w:rPr>
          <w:sz w:val="20"/>
          <w:lang w:val="en-AU"/>
        </w:rPr>
        <w:t xml:space="preserve">, </w:t>
      </w:r>
      <w:r w:rsidR="00714227" w:rsidRPr="00714227">
        <w:rPr>
          <w:sz w:val="20"/>
          <w:lang w:val="en-AU"/>
        </w:rPr>
        <w:t xml:space="preserve">I found </w:t>
      </w:r>
      <w:r w:rsidR="00AD29F3">
        <w:rPr>
          <w:sz w:val="20"/>
          <w:lang w:val="en-AU"/>
        </w:rPr>
        <w:t>it</w:t>
      </w:r>
      <w:r w:rsidR="00714227" w:rsidRPr="00714227">
        <w:rPr>
          <w:sz w:val="20"/>
          <w:lang w:val="en-AU"/>
        </w:rPr>
        <w:t xml:space="preserve"> surprisingly difficult </w:t>
      </w:r>
      <w:r w:rsidR="00AD29F3">
        <w:rPr>
          <w:sz w:val="20"/>
          <w:lang w:val="en-AU"/>
        </w:rPr>
        <w:t xml:space="preserve">to separate </w:t>
      </w:r>
      <w:r w:rsidR="004F737F">
        <w:rPr>
          <w:sz w:val="20"/>
          <w:lang w:val="en-AU"/>
        </w:rPr>
        <w:t xml:space="preserve">teaching alignment from </w:t>
      </w:r>
      <w:r w:rsidR="00714227" w:rsidRPr="00714227">
        <w:rPr>
          <w:sz w:val="20"/>
          <w:lang w:val="en-AU"/>
        </w:rPr>
        <w:t xml:space="preserve">transformational learning </w:t>
      </w:r>
      <w:r w:rsidR="004F737F">
        <w:rPr>
          <w:sz w:val="20"/>
          <w:lang w:val="en-AU"/>
        </w:rPr>
        <w:t>as</w:t>
      </w:r>
      <w:r w:rsidR="00714227" w:rsidRPr="00714227">
        <w:rPr>
          <w:sz w:val="20"/>
          <w:lang w:val="en-AU"/>
        </w:rPr>
        <w:t xml:space="preserve"> constructive align</w:t>
      </w:r>
      <w:r w:rsidR="00A96D7C">
        <w:rPr>
          <w:sz w:val="20"/>
          <w:lang w:val="en-AU"/>
        </w:rPr>
        <w:t>ment</w:t>
      </w:r>
      <w:r w:rsidR="00714227" w:rsidRPr="00714227">
        <w:rPr>
          <w:sz w:val="20"/>
          <w:lang w:val="en-AU"/>
        </w:rPr>
        <w:t xml:space="preserve"> must start </w:t>
      </w:r>
      <w:r w:rsidR="00AD29F3">
        <w:rPr>
          <w:sz w:val="20"/>
          <w:lang w:val="en-AU"/>
        </w:rPr>
        <w:t>with an intent for</w:t>
      </w:r>
      <w:r w:rsidR="00714227" w:rsidRPr="00714227">
        <w:rPr>
          <w:sz w:val="20"/>
          <w:lang w:val="en-AU"/>
        </w:rPr>
        <w:t xml:space="preserve"> transformation to be meaningful. The two concepts – although they may seem different, </w:t>
      </w:r>
      <w:r w:rsidR="00A96D7C">
        <w:rPr>
          <w:sz w:val="20"/>
          <w:lang w:val="en-AU"/>
        </w:rPr>
        <w:t>represent</w:t>
      </w:r>
      <w:r w:rsidR="00714227" w:rsidRPr="00714227">
        <w:rPr>
          <w:sz w:val="20"/>
          <w:lang w:val="en-AU"/>
        </w:rPr>
        <w:t xml:space="preserve"> two sides of the one coin. </w:t>
      </w:r>
      <w:r w:rsidR="00A96D7C" w:rsidRPr="00714227">
        <w:rPr>
          <w:sz w:val="20"/>
          <w:lang w:val="en-AU"/>
        </w:rPr>
        <w:t>I</w:t>
      </w:r>
      <w:r w:rsidR="00CA7349">
        <w:rPr>
          <w:sz w:val="20"/>
          <w:lang w:val="en-AU"/>
        </w:rPr>
        <w:t>n covering both topics, I</w:t>
      </w:r>
      <w:r w:rsidR="00714227" w:rsidRPr="00714227">
        <w:rPr>
          <w:sz w:val="20"/>
          <w:lang w:val="en-AU"/>
        </w:rPr>
        <w:t xml:space="preserve"> intend to help you become a transformation agent over the next 20 minutes as we:</w:t>
      </w:r>
    </w:p>
    <w:p w14:paraId="77FC8182" w14:textId="77777777" w:rsidR="00714227" w:rsidRPr="00CA7349" w:rsidRDefault="00714227" w:rsidP="00714227">
      <w:pPr>
        <w:pStyle w:val="BodyText"/>
        <w:numPr>
          <w:ilvl w:val="0"/>
          <w:numId w:val="11"/>
        </w:numPr>
        <w:rPr>
          <w:sz w:val="20"/>
          <w:lang w:val="en-AU"/>
        </w:rPr>
      </w:pPr>
      <w:r w:rsidRPr="00CA7349">
        <w:rPr>
          <w:sz w:val="20"/>
          <w:lang w:val="en-AU"/>
        </w:rPr>
        <w:t>Analyse the concept of a graduate profile to create transformation in your teaching.</w:t>
      </w:r>
    </w:p>
    <w:p w14:paraId="2D015A14" w14:textId="77777777" w:rsidR="00714227" w:rsidRPr="00CA7349" w:rsidRDefault="00714227" w:rsidP="00714227">
      <w:pPr>
        <w:pStyle w:val="BodyText"/>
        <w:numPr>
          <w:ilvl w:val="0"/>
          <w:numId w:val="11"/>
        </w:numPr>
        <w:rPr>
          <w:sz w:val="20"/>
          <w:lang w:val="en-AU"/>
        </w:rPr>
      </w:pPr>
      <w:r w:rsidRPr="00CA7349">
        <w:rPr>
          <w:sz w:val="20"/>
          <w:lang w:val="en-AU"/>
        </w:rPr>
        <w:t>Discuss concepts of constructive alignment, Finks Taxonomy, and design-focused evaluation so you will constructively align and evaluate your teaching and learning.</w:t>
      </w:r>
    </w:p>
    <w:p w14:paraId="464EB723" w14:textId="156327AD" w:rsidR="00714227" w:rsidRPr="001107A3" w:rsidRDefault="00714227" w:rsidP="00CF7FBE">
      <w:pPr>
        <w:pStyle w:val="BodyText"/>
        <w:numPr>
          <w:ilvl w:val="0"/>
          <w:numId w:val="11"/>
        </w:numPr>
        <w:rPr>
          <w:sz w:val="20"/>
          <w:lang w:val="en-AU"/>
        </w:rPr>
      </w:pPr>
      <w:r w:rsidRPr="00CA7349">
        <w:rPr>
          <w:sz w:val="20"/>
          <w:lang w:val="en-AU"/>
        </w:rPr>
        <w:t xml:space="preserve">Evaluate </w:t>
      </w:r>
      <w:r w:rsidR="00523605">
        <w:rPr>
          <w:sz w:val="20"/>
          <w:lang w:val="en-AU"/>
        </w:rPr>
        <w:t xml:space="preserve">regional </w:t>
      </w:r>
      <w:r w:rsidRPr="00CA7349">
        <w:rPr>
          <w:sz w:val="20"/>
          <w:lang w:val="en-AU"/>
        </w:rPr>
        <w:t>qualifications frameworks so you can benchmark your teaching against international universities.</w:t>
      </w:r>
    </w:p>
    <w:p w14:paraId="33569DB6" w14:textId="77777777" w:rsidR="00C47974" w:rsidRDefault="00C47974" w:rsidP="00CF7FBE">
      <w:pPr>
        <w:pStyle w:val="BodyText"/>
        <w:rPr>
          <w:sz w:val="20"/>
        </w:rPr>
      </w:pPr>
    </w:p>
    <w:p w14:paraId="4D23EE33" w14:textId="249DD411" w:rsidR="001107A3" w:rsidRPr="00D10767" w:rsidRDefault="00BF720F" w:rsidP="00CF7FBE">
      <w:pPr>
        <w:pStyle w:val="BodyText"/>
        <w:rPr>
          <w:b/>
          <w:bCs/>
          <w:sz w:val="20"/>
        </w:rPr>
      </w:pPr>
      <w:r w:rsidRPr="00D10767">
        <w:rPr>
          <w:b/>
          <w:bCs/>
          <w:sz w:val="20"/>
        </w:rPr>
        <w:t>Thinking about c</w:t>
      </w:r>
      <w:r w:rsidR="00955A85" w:rsidRPr="00D10767">
        <w:rPr>
          <w:b/>
          <w:bCs/>
          <w:sz w:val="20"/>
        </w:rPr>
        <w:t xml:space="preserve">onstructive alignment </w:t>
      </w:r>
      <w:r w:rsidRPr="00D10767">
        <w:rPr>
          <w:b/>
          <w:bCs/>
          <w:sz w:val="20"/>
        </w:rPr>
        <w:t>a</w:t>
      </w:r>
      <w:r w:rsidR="00D10767" w:rsidRPr="00D10767">
        <w:rPr>
          <w:b/>
          <w:bCs/>
          <w:sz w:val="20"/>
        </w:rPr>
        <w:t>cross a course</w:t>
      </w:r>
    </w:p>
    <w:p w14:paraId="34FA44B6" w14:textId="57558AA3" w:rsidR="00714227" w:rsidRPr="00714227" w:rsidRDefault="00714227" w:rsidP="00714227">
      <w:pPr>
        <w:pStyle w:val="BodyText"/>
        <w:rPr>
          <w:sz w:val="20"/>
          <w:lang w:val="en-AU"/>
        </w:rPr>
      </w:pPr>
      <w:r w:rsidRPr="00714227">
        <w:rPr>
          <w:sz w:val="20"/>
          <w:lang w:val="en-AU"/>
        </w:rPr>
        <w:t xml:space="preserve">Let me start with a story. At the beginning of COVID-19, I </w:t>
      </w:r>
      <w:r w:rsidR="001177FB" w:rsidRPr="00714227">
        <w:rPr>
          <w:sz w:val="20"/>
          <w:lang w:val="en-AU"/>
        </w:rPr>
        <w:t>decided</w:t>
      </w:r>
      <w:r w:rsidRPr="00714227">
        <w:rPr>
          <w:sz w:val="20"/>
          <w:lang w:val="en-AU"/>
        </w:rPr>
        <w:t xml:space="preserve"> to become a secondary teacher. This was humbling – most teachers progress from secondary to tertiary – very rarely the reverse!</w:t>
      </w:r>
    </w:p>
    <w:p w14:paraId="002AD8C1" w14:textId="6210F271" w:rsidR="00714227" w:rsidRDefault="00714227" w:rsidP="00714227">
      <w:pPr>
        <w:pStyle w:val="BodyText"/>
        <w:rPr>
          <w:sz w:val="20"/>
          <w:lang w:val="en-AU"/>
        </w:rPr>
      </w:pPr>
      <w:r w:rsidRPr="00714227">
        <w:rPr>
          <w:sz w:val="20"/>
          <w:lang w:val="en-AU"/>
        </w:rPr>
        <w:t xml:space="preserve">When I joined this school, I was immediately assigned a mentor, an office space with other new teachers and four new elective courses to develop. Before the semester started, I developed all four courses from scratch, writing everything from lessons to module and lesson plans to assessments and activities and then preparing these in Google Classroom. At the same time, the other new teacher in my office was working at developing his course. On the day before students </w:t>
      </w:r>
      <w:r w:rsidR="001177FB" w:rsidRPr="00714227">
        <w:rPr>
          <w:sz w:val="20"/>
          <w:lang w:val="en-AU"/>
        </w:rPr>
        <w:t>returned,</w:t>
      </w:r>
      <w:r w:rsidRPr="00714227">
        <w:rPr>
          <w:sz w:val="20"/>
          <w:lang w:val="en-AU"/>
        </w:rPr>
        <w:t xml:space="preserve"> we compared notes. He had prepared lessons for about two weeks; I had prepared everything for a whole year.</w:t>
      </w:r>
    </w:p>
    <w:p w14:paraId="303A63BB" w14:textId="77777777" w:rsidR="001177FB" w:rsidRPr="00714227" w:rsidRDefault="001177FB" w:rsidP="00714227">
      <w:pPr>
        <w:pStyle w:val="BodyText"/>
        <w:rPr>
          <w:sz w:val="20"/>
          <w:lang w:val="en-AU"/>
        </w:rPr>
      </w:pPr>
    </w:p>
    <w:p w14:paraId="06CA2767" w14:textId="52BF457D" w:rsidR="00714227" w:rsidRDefault="00714227" w:rsidP="00714227">
      <w:pPr>
        <w:pStyle w:val="BodyText"/>
        <w:rPr>
          <w:sz w:val="20"/>
          <w:lang w:val="en-AU"/>
        </w:rPr>
      </w:pPr>
      <w:r w:rsidRPr="00714227">
        <w:rPr>
          <w:sz w:val="20"/>
          <w:lang w:val="en-AU"/>
        </w:rPr>
        <w:t xml:space="preserve">As soon as the semester started, our positions diverged even further. I found time to do additional work (I took on six part-time jobs and was simultaneously running secondary, vocational, undergraduate and postgraduate classes). He was </w:t>
      </w:r>
      <w:r w:rsidR="000217D3" w:rsidRPr="00714227">
        <w:rPr>
          <w:sz w:val="20"/>
          <w:lang w:val="en-AU"/>
        </w:rPr>
        <w:t>floundering,</w:t>
      </w:r>
      <w:r w:rsidRPr="00714227">
        <w:rPr>
          <w:sz w:val="20"/>
          <w:lang w:val="en-AU"/>
        </w:rPr>
        <w:t xml:space="preserve"> spending most weekends preparing lessons and ‘keep</w:t>
      </w:r>
      <w:r w:rsidR="000217D3">
        <w:rPr>
          <w:sz w:val="20"/>
          <w:lang w:val="en-AU"/>
        </w:rPr>
        <w:t>ing</w:t>
      </w:r>
      <w:r w:rsidRPr="00714227">
        <w:rPr>
          <w:sz w:val="20"/>
          <w:lang w:val="en-AU"/>
        </w:rPr>
        <w:t xml:space="preserve"> his head above water’.</w:t>
      </w:r>
    </w:p>
    <w:p w14:paraId="7591FB7F" w14:textId="77777777" w:rsidR="003F2D19" w:rsidRPr="00714227" w:rsidRDefault="003F2D19" w:rsidP="00714227">
      <w:pPr>
        <w:pStyle w:val="BodyText"/>
        <w:rPr>
          <w:sz w:val="20"/>
          <w:lang w:val="en-AU"/>
        </w:rPr>
      </w:pPr>
    </w:p>
    <w:p w14:paraId="1456523E" w14:textId="37575907" w:rsidR="00714227" w:rsidRDefault="00714227" w:rsidP="00714227">
      <w:pPr>
        <w:pStyle w:val="BodyText"/>
        <w:rPr>
          <w:sz w:val="20"/>
          <w:lang w:val="en-AU"/>
        </w:rPr>
      </w:pPr>
      <w:r w:rsidRPr="00714227">
        <w:rPr>
          <w:sz w:val="20"/>
          <w:lang w:val="en-AU"/>
        </w:rPr>
        <w:t>In talking with my mentor, we realised we needed a better strategy to induct new teachers</w:t>
      </w:r>
      <w:r w:rsidR="001A2861">
        <w:rPr>
          <w:sz w:val="20"/>
          <w:lang w:val="en-AU"/>
        </w:rPr>
        <w:t>!</w:t>
      </w:r>
      <w:r w:rsidRPr="00714227">
        <w:rPr>
          <w:sz w:val="20"/>
          <w:lang w:val="en-AU"/>
        </w:rPr>
        <w:t xml:space="preserve"> We needed a ‘mental model’ and toolkit to allow new teachers to have a systematic and structured approach to creating transformational learning. This prompted the creation of </w:t>
      </w:r>
      <w:r w:rsidR="00D10767">
        <w:rPr>
          <w:sz w:val="20"/>
          <w:lang w:val="en-AU"/>
        </w:rPr>
        <w:t>the following</w:t>
      </w:r>
      <w:r w:rsidRPr="00714227">
        <w:rPr>
          <w:sz w:val="20"/>
          <w:lang w:val="en-AU"/>
        </w:rPr>
        <w:t xml:space="preserve"> framework. While it is nothing new or</w:t>
      </w:r>
      <w:r w:rsidR="00AC526B">
        <w:rPr>
          <w:sz w:val="20"/>
          <w:lang w:val="en-AU"/>
        </w:rPr>
        <w:t xml:space="preserve"> radical (we note there may be better</w:t>
      </w:r>
      <w:r w:rsidR="00780DA2">
        <w:rPr>
          <w:sz w:val="20"/>
          <w:lang w:val="en-AU"/>
        </w:rPr>
        <w:t xml:space="preserve"> existing models)</w:t>
      </w:r>
      <w:r w:rsidRPr="00714227">
        <w:rPr>
          <w:sz w:val="20"/>
          <w:lang w:val="en-AU"/>
        </w:rPr>
        <w:t>, we tested it and found it to be effective in shaping the thinking and discussions of teachers</w:t>
      </w:r>
      <w:r w:rsidR="00780DA2">
        <w:rPr>
          <w:sz w:val="20"/>
          <w:lang w:val="en-AU"/>
        </w:rPr>
        <w:t xml:space="preserve"> in our school</w:t>
      </w:r>
      <w:r w:rsidR="008E5C71">
        <w:rPr>
          <w:sz w:val="20"/>
          <w:lang w:val="en-AU"/>
        </w:rPr>
        <w:t xml:space="preserve"> </w:t>
      </w:r>
      <w:r w:rsidR="0062463A">
        <w:rPr>
          <w:sz w:val="20"/>
          <w:lang w:val="en-AU"/>
        </w:rPr>
        <w:fldChar w:fldCharType="begin"/>
      </w:r>
      <w:r w:rsidR="0062463A">
        <w:rPr>
          <w:sz w:val="20"/>
          <w:lang w:val="en-AU"/>
        </w:rPr>
        <w:instrText xml:space="preserve"> ADDIN ZOTERO_ITEM CSL_CITATION {"citationID":"vAk5cHRZ","properties":{"formattedCitation":"(Polley, 2021)","plainCitation":"(Polley, 2021)","noteIndex":0},"citationItems":[{"id":68,"uris":["http://zotero.org/users/2168135/items/7LBKQJQC"],"itemData":{"id":68,"type":"paper-conference","abstract":"The COVID-19 pandemic has changed the nature of secondary education and encouraged teaching through blended and e-learning. This article explores how the author integrated concepts he previously applied in tertiary education and corporate training, particularly Finks Taxonomy of Significant Learning and P3 Task Taxonomy, through blended and e-Learning to a secondary education context. These ideas developed into a teaching methodology for a business curriculum and delivered in an international Christian school in Cambodia. The teaching methodology helped streamline curriculum development, adapt to the changing conditions, and improve overall lesson delivery. The study recommends that the teaching methodology be explored further and be developed as a framework to support new and developing teaching staff.","container-title":"Shaping the Future with and for Sustainable Education Development","event-place":"Online","event-title":"International Conference on Teaching, Education and Learning","license":"All rights reserved","publisher":"International Islamic University Malaysia","publisher-place":"Online","title":"From the training room to the classroom: Applying concepts of corporate training and tertiary education in secondary education","author":[{"family":"Polley","given":"Nathan"}],"issued":{"date-parts":[["2021",6,4]]}}}],"schema":"https://github.com/citation-style-language/schema/raw/master/csl-citation.json"} </w:instrText>
      </w:r>
      <w:r w:rsidR="0062463A">
        <w:rPr>
          <w:sz w:val="20"/>
          <w:lang w:val="en-AU"/>
        </w:rPr>
        <w:fldChar w:fldCharType="separate"/>
      </w:r>
      <w:r w:rsidR="0062463A">
        <w:rPr>
          <w:noProof/>
          <w:sz w:val="20"/>
          <w:lang w:val="en-AU"/>
        </w:rPr>
        <w:t>(Polley, 2021)</w:t>
      </w:r>
      <w:r w:rsidR="0062463A">
        <w:rPr>
          <w:sz w:val="20"/>
          <w:lang w:val="en-AU"/>
        </w:rPr>
        <w:fldChar w:fldCharType="end"/>
      </w:r>
      <w:r w:rsidRPr="00714227">
        <w:rPr>
          <w:sz w:val="20"/>
          <w:lang w:val="en-AU"/>
        </w:rPr>
        <w:t xml:space="preserve">. </w:t>
      </w:r>
      <w:r w:rsidR="00780DA2">
        <w:rPr>
          <w:sz w:val="20"/>
          <w:lang w:val="en-AU"/>
        </w:rPr>
        <w:t xml:space="preserve">This presentation will </w:t>
      </w:r>
      <w:r w:rsidRPr="00714227">
        <w:rPr>
          <w:sz w:val="20"/>
          <w:lang w:val="en-AU"/>
        </w:rPr>
        <w:t xml:space="preserve">explore </w:t>
      </w:r>
      <w:r w:rsidR="00A03893">
        <w:rPr>
          <w:sz w:val="20"/>
          <w:lang w:val="en-AU"/>
        </w:rPr>
        <w:t xml:space="preserve">the following </w:t>
      </w:r>
      <w:r w:rsidRPr="00714227">
        <w:rPr>
          <w:sz w:val="20"/>
          <w:lang w:val="en-AU"/>
        </w:rPr>
        <w:t>key concepts to frame transformational learning.</w:t>
      </w:r>
    </w:p>
    <w:p w14:paraId="10FC803D" w14:textId="77777777" w:rsidR="003F2D19" w:rsidRDefault="003F2D19" w:rsidP="00714227">
      <w:pPr>
        <w:pStyle w:val="BodyText"/>
        <w:rPr>
          <w:sz w:val="20"/>
          <w:lang w:val="en-AU"/>
        </w:rPr>
      </w:pPr>
    </w:p>
    <w:p w14:paraId="0C29C760" w14:textId="39D26998" w:rsidR="001107A3" w:rsidRDefault="001107A3" w:rsidP="00714227">
      <w:pPr>
        <w:pStyle w:val="BodyText"/>
        <w:rPr>
          <w:sz w:val="20"/>
          <w:lang w:val="en-AU"/>
        </w:rPr>
      </w:pPr>
      <w:r w:rsidRPr="00C47974">
        <w:rPr>
          <w:noProof/>
          <w:sz w:val="20"/>
          <w:lang w:val="en-AU"/>
        </w:rPr>
        <w:lastRenderedPageBreak/>
        <w:drawing>
          <wp:inline distT="0" distB="0" distL="0" distR="0" wp14:anchorId="5829BD24" wp14:editId="73DADA4E">
            <wp:extent cx="5731510" cy="3223895"/>
            <wp:effectExtent l="0" t="0" r="0" b="1905"/>
            <wp:docPr id="175183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5092" name=""/>
                    <pic:cNvPicPr/>
                  </pic:nvPicPr>
                  <pic:blipFill>
                    <a:blip r:embed="rId9"/>
                    <a:stretch>
                      <a:fillRect/>
                    </a:stretch>
                  </pic:blipFill>
                  <pic:spPr>
                    <a:xfrm>
                      <a:off x="0" y="0"/>
                      <a:ext cx="5731510" cy="3223895"/>
                    </a:xfrm>
                    <a:prstGeom prst="rect">
                      <a:avLst/>
                    </a:prstGeom>
                  </pic:spPr>
                </pic:pic>
              </a:graphicData>
            </a:graphic>
          </wp:inline>
        </w:drawing>
      </w:r>
    </w:p>
    <w:p w14:paraId="2929296C" w14:textId="77777777" w:rsidR="001107A3" w:rsidRPr="00714227" w:rsidRDefault="001107A3" w:rsidP="00714227">
      <w:pPr>
        <w:pStyle w:val="BodyText"/>
        <w:rPr>
          <w:sz w:val="20"/>
          <w:lang w:val="en-AU"/>
        </w:rPr>
      </w:pPr>
    </w:p>
    <w:p w14:paraId="70726241" w14:textId="4E61FAC2" w:rsidR="00C47974" w:rsidRDefault="00714227" w:rsidP="00CF7FBE">
      <w:pPr>
        <w:pStyle w:val="BodyText"/>
        <w:rPr>
          <w:sz w:val="20"/>
          <w:lang w:val="en-AU"/>
        </w:rPr>
      </w:pPr>
      <w:r w:rsidRPr="00714227">
        <w:rPr>
          <w:sz w:val="20"/>
          <w:lang w:val="en-AU"/>
        </w:rPr>
        <w:t xml:space="preserve">At the heart of this framework is a concept called ‘constructive alignment’. </w:t>
      </w:r>
      <w:r w:rsidR="003B4133">
        <w:rPr>
          <w:sz w:val="20"/>
          <w:lang w:val="en-AU"/>
        </w:rPr>
        <w:t>C</w:t>
      </w:r>
      <w:r w:rsidRPr="00714227">
        <w:rPr>
          <w:sz w:val="20"/>
          <w:lang w:val="en-AU"/>
        </w:rPr>
        <w:t xml:space="preserve">onstructive alignment </w:t>
      </w:r>
      <w:r w:rsidR="003B4133">
        <w:rPr>
          <w:sz w:val="20"/>
          <w:lang w:val="en-AU"/>
        </w:rPr>
        <w:t xml:space="preserve">argues </w:t>
      </w:r>
      <w:r w:rsidR="0062463A">
        <w:rPr>
          <w:sz w:val="20"/>
          <w:lang w:val="en-AU"/>
        </w:rPr>
        <w:t>that l</w:t>
      </w:r>
      <w:r w:rsidRPr="00714227">
        <w:rPr>
          <w:sz w:val="20"/>
          <w:lang w:val="en-AU"/>
        </w:rPr>
        <w:t>earners construct meaning from what they do to learn</w:t>
      </w:r>
      <w:r w:rsidR="0062463A">
        <w:rPr>
          <w:sz w:val="20"/>
          <w:lang w:val="en-AU"/>
        </w:rPr>
        <w:t xml:space="preserve"> as t</w:t>
      </w:r>
      <w:r w:rsidRPr="00714227">
        <w:rPr>
          <w:sz w:val="20"/>
          <w:lang w:val="en-AU"/>
        </w:rPr>
        <w:t>eachers create clear learning outcomes and then align content, activities, assessments and ideally feedback so learners know their progress on meeting learning outcome</w:t>
      </w:r>
      <w:r w:rsidR="0062463A">
        <w:rPr>
          <w:sz w:val="20"/>
          <w:lang w:val="en-AU"/>
        </w:rPr>
        <w:t xml:space="preserve"> </w:t>
      </w:r>
      <w:r w:rsidR="0062463A">
        <w:rPr>
          <w:sz w:val="20"/>
          <w:lang w:val="en-AU"/>
        </w:rPr>
        <w:fldChar w:fldCharType="begin"/>
      </w:r>
      <w:r w:rsidR="00F04919">
        <w:rPr>
          <w:sz w:val="20"/>
          <w:lang w:val="en-AU"/>
        </w:rPr>
        <w:instrText xml:space="preserve"> ADDIN ZOTERO_ITEM CSL_CITATION {"citationID":"e9gEPESu","properties":{"formattedCitation":"(Biggs, 2014)","plainCitation":"(Biggs, 2014)","noteIndex":0},"citationItems":[{"id":998,"uris":["http://zotero.org/users/2168135/items/6QA5D9I6"],"itemData":{"id":998,"type":"article-journal","abstract":"Constructive alignment (CA) is an outcomes-based approach to teaching in which the learning outcomes that students are intended to achieve are defined before teaching tak es place. T eaching and assessment methods are then designed to best achieve those outcomes and to assess the standard at which they have been achieved. Although the general idea of CA has been around for some time, it is only recently that it has been implemented on a reasonably large scale. Part of the reason for this is that the massive expansion in tertiary education involves a diverse range of students and of teaching subjects so that teaching and assessment need to be reviewed on an institution-wide basis with emphasis upon outcomes at institutional, programme and unit levels. CA provides a framework for adjusting teaching and assessment to address the attainment of those outcomes and the standards reached. Research indicates that CA is effective in this but it initially requires time and effort in designing teaching and assessment and, as a systems approach, it is important that supporting institutional policies and procedures are in place. CA properly implemented enhances teaching and learning quality and thus, as a form of quality enhancement, subsumes forms of quality assurance that can often be counter-productive.","container-title":"HERDSA Review of Higher Education","issue":"July","page":"106","title":"Constructive alignment in university teaching","volume":"1","author":[{"family":"Biggs","given":"John"}],"issued":{"date-parts":[["2014",7]]}}}],"schema":"https://github.com/citation-style-language/schema/raw/master/csl-citation.json"} </w:instrText>
      </w:r>
      <w:r w:rsidR="0062463A">
        <w:rPr>
          <w:sz w:val="20"/>
          <w:lang w:val="en-AU"/>
        </w:rPr>
        <w:fldChar w:fldCharType="separate"/>
      </w:r>
      <w:r w:rsidR="00F04919">
        <w:rPr>
          <w:noProof/>
          <w:sz w:val="20"/>
          <w:lang w:val="en-AU"/>
        </w:rPr>
        <w:t>(Biggs, 2014)</w:t>
      </w:r>
      <w:r w:rsidR="0062463A">
        <w:rPr>
          <w:sz w:val="20"/>
          <w:lang w:val="en-AU"/>
        </w:rPr>
        <w:fldChar w:fldCharType="end"/>
      </w:r>
      <w:r w:rsidRPr="00714227">
        <w:rPr>
          <w:sz w:val="20"/>
          <w:lang w:val="en-AU"/>
        </w:rPr>
        <w:t xml:space="preserve">. </w:t>
      </w:r>
      <w:r w:rsidR="00360D71">
        <w:rPr>
          <w:sz w:val="20"/>
          <w:lang w:val="en-AU"/>
        </w:rPr>
        <w:t xml:space="preserve">In this slide I have included the key </w:t>
      </w:r>
      <w:r w:rsidR="002B7579">
        <w:rPr>
          <w:sz w:val="20"/>
          <w:lang w:val="en-AU"/>
        </w:rPr>
        <w:t xml:space="preserve">topics, </w:t>
      </w:r>
      <w:r w:rsidR="00360D71">
        <w:rPr>
          <w:sz w:val="20"/>
          <w:lang w:val="en-AU"/>
        </w:rPr>
        <w:t xml:space="preserve">associated models, theories and </w:t>
      </w:r>
      <w:r w:rsidR="002B7579">
        <w:rPr>
          <w:sz w:val="20"/>
          <w:lang w:val="en-AU"/>
        </w:rPr>
        <w:t xml:space="preserve">relevant questions </w:t>
      </w:r>
      <w:r w:rsidR="00306F79">
        <w:rPr>
          <w:sz w:val="20"/>
          <w:lang w:val="en-AU"/>
        </w:rPr>
        <w:t>that</w:t>
      </w:r>
      <w:r w:rsidR="002B7579">
        <w:rPr>
          <w:sz w:val="20"/>
          <w:lang w:val="en-AU"/>
        </w:rPr>
        <w:t xml:space="preserve"> </w:t>
      </w:r>
      <w:r w:rsidR="00306F79">
        <w:rPr>
          <w:sz w:val="20"/>
          <w:lang w:val="en-AU"/>
        </w:rPr>
        <w:t xml:space="preserve">can help teachers as they apply constructive alignment in </w:t>
      </w:r>
      <w:r w:rsidR="00DE0949">
        <w:rPr>
          <w:sz w:val="20"/>
          <w:lang w:val="en-AU"/>
        </w:rPr>
        <w:t>designing and delivering a course</w:t>
      </w:r>
      <w:r w:rsidR="002B7579">
        <w:rPr>
          <w:sz w:val="20"/>
          <w:lang w:val="en-AU"/>
        </w:rPr>
        <w:t>.</w:t>
      </w:r>
    </w:p>
    <w:p w14:paraId="27E2F582" w14:textId="77777777" w:rsidR="00C47974" w:rsidRDefault="00C47974" w:rsidP="00CF7FBE">
      <w:pPr>
        <w:pStyle w:val="BodyText"/>
        <w:rPr>
          <w:sz w:val="20"/>
        </w:rPr>
      </w:pPr>
    </w:p>
    <w:p w14:paraId="290AD4CE" w14:textId="724888ED" w:rsidR="00C47974" w:rsidRPr="00C47974" w:rsidRDefault="00C47974" w:rsidP="00C47974">
      <w:pPr>
        <w:pStyle w:val="BodyText"/>
        <w:rPr>
          <w:sz w:val="20"/>
          <w:lang w:val="en-AU"/>
        </w:rPr>
      </w:pPr>
      <w:r w:rsidRPr="00C47974">
        <w:rPr>
          <w:sz w:val="20"/>
          <w:lang w:val="en-AU"/>
        </w:rPr>
        <w:t xml:space="preserve">One aspect </w:t>
      </w:r>
      <w:r w:rsidR="00320B40">
        <w:rPr>
          <w:sz w:val="20"/>
          <w:lang w:val="en-AU"/>
        </w:rPr>
        <w:t>that can be overlooked</w:t>
      </w:r>
      <w:r w:rsidRPr="00C47974">
        <w:rPr>
          <w:sz w:val="20"/>
          <w:lang w:val="en-AU"/>
        </w:rPr>
        <w:t xml:space="preserve"> </w:t>
      </w:r>
      <w:r w:rsidR="00320B40">
        <w:rPr>
          <w:sz w:val="20"/>
          <w:lang w:val="en-AU"/>
        </w:rPr>
        <w:t>when designing tertiary education</w:t>
      </w:r>
      <w:r w:rsidR="00DE0949">
        <w:rPr>
          <w:sz w:val="20"/>
          <w:lang w:val="en-AU"/>
        </w:rPr>
        <w:t xml:space="preserve"> course</w:t>
      </w:r>
      <w:r w:rsidR="00320B40">
        <w:rPr>
          <w:sz w:val="20"/>
          <w:lang w:val="en-AU"/>
        </w:rPr>
        <w:t>s</w:t>
      </w:r>
      <w:r w:rsidR="00DE0949">
        <w:rPr>
          <w:sz w:val="20"/>
          <w:lang w:val="en-AU"/>
        </w:rPr>
        <w:t xml:space="preserve"> </w:t>
      </w:r>
      <w:r w:rsidR="00320B40">
        <w:rPr>
          <w:sz w:val="20"/>
          <w:lang w:val="en-AU"/>
        </w:rPr>
        <w:t xml:space="preserve">is the </w:t>
      </w:r>
      <w:r w:rsidRPr="00C47974">
        <w:rPr>
          <w:sz w:val="20"/>
          <w:lang w:val="en-AU"/>
        </w:rPr>
        <w:t xml:space="preserve">qualifications frameworks. These are important as they govern the programme levels and what </w:t>
      </w:r>
      <w:r w:rsidRPr="00C47974">
        <w:rPr>
          <w:i/>
          <w:iCs/>
          <w:sz w:val="20"/>
          <w:lang w:val="en-AU"/>
        </w:rPr>
        <w:t>should</w:t>
      </w:r>
      <w:r w:rsidRPr="00C47974">
        <w:rPr>
          <w:sz w:val="20"/>
          <w:lang w:val="en-AU"/>
        </w:rPr>
        <w:t xml:space="preserve"> be the characteristics of qualifications at different levels. This is – at least at a regulatory level, the standard against what courses should be measured. Among other things, </w:t>
      </w:r>
      <w:r w:rsidR="007E72E5">
        <w:rPr>
          <w:sz w:val="20"/>
          <w:lang w:val="en-AU"/>
        </w:rPr>
        <w:t>a</w:t>
      </w:r>
      <w:r w:rsidRPr="00C47974">
        <w:rPr>
          <w:sz w:val="20"/>
          <w:lang w:val="en-AU"/>
        </w:rPr>
        <w:t xml:space="preserve"> </w:t>
      </w:r>
      <w:r w:rsidR="00357E9A">
        <w:rPr>
          <w:sz w:val="20"/>
          <w:lang w:val="en-AU"/>
        </w:rPr>
        <w:t>national q</w:t>
      </w:r>
      <w:r w:rsidRPr="00C47974">
        <w:rPr>
          <w:sz w:val="20"/>
          <w:lang w:val="en-AU"/>
        </w:rPr>
        <w:t xml:space="preserve">ualification </w:t>
      </w:r>
      <w:r w:rsidR="00357E9A">
        <w:rPr>
          <w:sz w:val="20"/>
          <w:lang w:val="en-AU"/>
        </w:rPr>
        <w:t>f</w:t>
      </w:r>
      <w:r w:rsidRPr="00C47974">
        <w:rPr>
          <w:sz w:val="20"/>
          <w:lang w:val="en-AU"/>
        </w:rPr>
        <w:t>ramework helps:</w:t>
      </w:r>
    </w:p>
    <w:p w14:paraId="1F92B7E2" w14:textId="03D199AC" w:rsidR="00C47974" w:rsidRPr="00C47974" w:rsidRDefault="00C47974" w:rsidP="00C47974">
      <w:pPr>
        <w:pStyle w:val="BodyText"/>
        <w:numPr>
          <w:ilvl w:val="0"/>
          <w:numId w:val="13"/>
        </w:numPr>
        <w:rPr>
          <w:sz w:val="20"/>
          <w:lang w:val="en-AU"/>
        </w:rPr>
      </w:pPr>
      <w:r w:rsidRPr="00C47974">
        <w:rPr>
          <w:sz w:val="20"/>
          <w:lang w:val="en-AU"/>
        </w:rPr>
        <w:t xml:space="preserve">Ensure quality and consistency of </w:t>
      </w:r>
      <w:r w:rsidR="007E72E5">
        <w:rPr>
          <w:sz w:val="20"/>
          <w:lang w:val="en-AU"/>
        </w:rPr>
        <w:t xml:space="preserve">national </w:t>
      </w:r>
      <w:r w:rsidRPr="00C47974">
        <w:rPr>
          <w:sz w:val="20"/>
          <w:lang w:val="en-AU"/>
        </w:rPr>
        <w:t xml:space="preserve">education providers, including between </w:t>
      </w:r>
      <w:r w:rsidR="007E72E5">
        <w:rPr>
          <w:sz w:val="20"/>
          <w:lang w:val="en-AU"/>
        </w:rPr>
        <w:t>HEI’s</w:t>
      </w:r>
      <w:r w:rsidRPr="00C47974">
        <w:rPr>
          <w:sz w:val="20"/>
          <w:lang w:val="en-AU"/>
        </w:rPr>
        <w:t xml:space="preserve"> and TVET;</w:t>
      </w:r>
    </w:p>
    <w:p w14:paraId="5AA512CC" w14:textId="77777777" w:rsidR="00C47974" w:rsidRPr="00C47974" w:rsidRDefault="00C47974" w:rsidP="00C47974">
      <w:pPr>
        <w:pStyle w:val="BodyText"/>
        <w:numPr>
          <w:ilvl w:val="0"/>
          <w:numId w:val="13"/>
        </w:numPr>
        <w:rPr>
          <w:sz w:val="20"/>
          <w:lang w:val="en-AU"/>
        </w:rPr>
      </w:pPr>
      <w:r w:rsidRPr="00C47974">
        <w:rPr>
          <w:sz w:val="20"/>
          <w:lang w:val="en-AU"/>
        </w:rPr>
        <w:t xml:space="preserve">Promote mutual recognition of qualifications at national and international level; </w:t>
      </w:r>
    </w:p>
    <w:p w14:paraId="09CEF0B5" w14:textId="2D1C61A4" w:rsidR="00C47974" w:rsidRDefault="00C47974" w:rsidP="00C47974">
      <w:pPr>
        <w:pStyle w:val="BodyText"/>
        <w:numPr>
          <w:ilvl w:val="0"/>
          <w:numId w:val="13"/>
        </w:numPr>
        <w:rPr>
          <w:sz w:val="20"/>
          <w:lang w:val="en-AU"/>
        </w:rPr>
      </w:pPr>
      <w:r w:rsidRPr="00C47974">
        <w:rPr>
          <w:sz w:val="20"/>
          <w:lang w:val="en-AU"/>
        </w:rPr>
        <w:t xml:space="preserve">Facilitate student and workforce mobility </w:t>
      </w:r>
      <w:r w:rsidR="00EC4132">
        <w:rPr>
          <w:sz w:val="20"/>
          <w:lang w:val="en-AU"/>
        </w:rPr>
        <w:t xml:space="preserve">across </w:t>
      </w:r>
      <w:r w:rsidR="00E354D4">
        <w:rPr>
          <w:sz w:val="20"/>
          <w:lang w:val="en-AU"/>
        </w:rPr>
        <w:t>a region or the world;</w:t>
      </w:r>
    </w:p>
    <w:p w14:paraId="657D1565" w14:textId="6B9A3640" w:rsidR="0092018A" w:rsidRDefault="007E72E5" w:rsidP="0092018A">
      <w:pPr>
        <w:pStyle w:val="BodyText"/>
        <w:numPr>
          <w:ilvl w:val="0"/>
          <w:numId w:val="13"/>
        </w:numPr>
        <w:rPr>
          <w:sz w:val="20"/>
          <w:lang w:val="en-AU"/>
        </w:rPr>
      </w:pPr>
      <w:r>
        <w:rPr>
          <w:sz w:val="20"/>
          <w:lang w:val="en-AU"/>
        </w:rPr>
        <w:t xml:space="preserve">Encourage </w:t>
      </w:r>
      <w:r w:rsidR="0092018A">
        <w:rPr>
          <w:sz w:val="20"/>
          <w:lang w:val="en-AU"/>
        </w:rPr>
        <w:t xml:space="preserve">transition of </w:t>
      </w:r>
      <w:r w:rsidR="00C47974" w:rsidRPr="00C47974">
        <w:rPr>
          <w:sz w:val="20"/>
          <w:lang w:val="en-AU"/>
        </w:rPr>
        <w:t>graduate</w:t>
      </w:r>
      <w:r w:rsidR="0092018A">
        <w:rPr>
          <w:sz w:val="20"/>
          <w:lang w:val="en-AU"/>
        </w:rPr>
        <w:t>s</w:t>
      </w:r>
      <w:r w:rsidR="00C47974" w:rsidRPr="00C47974">
        <w:rPr>
          <w:sz w:val="20"/>
          <w:lang w:val="en-AU"/>
        </w:rPr>
        <w:t xml:space="preserve"> to other institutions in other nations</w:t>
      </w:r>
      <w:r w:rsidR="00E354D4">
        <w:rPr>
          <w:sz w:val="20"/>
          <w:lang w:val="en-AU"/>
        </w:rPr>
        <w:t>;</w:t>
      </w:r>
      <w:r w:rsidR="00C47974" w:rsidRPr="00C47974">
        <w:rPr>
          <w:sz w:val="20"/>
          <w:lang w:val="en-AU"/>
        </w:rPr>
        <w:t xml:space="preserve"> </w:t>
      </w:r>
    </w:p>
    <w:p w14:paraId="62F50600" w14:textId="0C2C60BD" w:rsidR="00C47974" w:rsidRDefault="0092018A" w:rsidP="0092018A">
      <w:pPr>
        <w:pStyle w:val="BodyText"/>
        <w:numPr>
          <w:ilvl w:val="0"/>
          <w:numId w:val="13"/>
        </w:numPr>
        <w:rPr>
          <w:sz w:val="20"/>
          <w:lang w:val="en-AU"/>
        </w:rPr>
      </w:pPr>
      <w:r>
        <w:rPr>
          <w:sz w:val="20"/>
          <w:lang w:val="en-AU"/>
        </w:rPr>
        <w:t>Broadly b</w:t>
      </w:r>
      <w:r w:rsidR="00C47974" w:rsidRPr="00C47974">
        <w:rPr>
          <w:sz w:val="20"/>
          <w:lang w:val="en-AU"/>
        </w:rPr>
        <w:t>enchmark</w:t>
      </w:r>
      <w:r>
        <w:rPr>
          <w:sz w:val="20"/>
          <w:lang w:val="en-AU"/>
        </w:rPr>
        <w:t xml:space="preserve"> qualifications</w:t>
      </w:r>
      <w:r w:rsidR="00C47974" w:rsidRPr="00C47974">
        <w:rPr>
          <w:sz w:val="20"/>
          <w:lang w:val="en-AU"/>
        </w:rPr>
        <w:t xml:space="preserve"> with other nations and institutes. </w:t>
      </w:r>
    </w:p>
    <w:p w14:paraId="250351C3" w14:textId="77777777" w:rsidR="007E72E5" w:rsidRDefault="007E72E5" w:rsidP="00C47974">
      <w:pPr>
        <w:pStyle w:val="BodyText"/>
        <w:rPr>
          <w:sz w:val="20"/>
          <w:lang w:val="en-AU"/>
        </w:rPr>
      </w:pPr>
    </w:p>
    <w:p w14:paraId="25BD3357" w14:textId="6667473A" w:rsidR="007E72E5" w:rsidRDefault="007E72E5" w:rsidP="000B2B2F">
      <w:pPr>
        <w:pStyle w:val="BodyText"/>
        <w:jc w:val="center"/>
        <w:rPr>
          <w:sz w:val="20"/>
          <w:lang w:val="en-AU"/>
        </w:rPr>
      </w:pPr>
      <w:r w:rsidRPr="00B413F8">
        <w:rPr>
          <w:noProof/>
          <w:sz w:val="20"/>
          <w:lang w:val="en-AU"/>
        </w:rPr>
        <w:drawing>
          <wp:inline distT="0" distB="0" distL="0" distR="0" wp14:anchorId="232465DF" wp14:editId="533EE31D">
            <wp:extent cx="5597855" cy="3148716"/>
            <wp:effectExtent l="0" t="0" r="3175" b="1270"/>
            <wp:docPr id="179399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97583" name=""/>
                    <pic:cNvPicPr/>
                  </pic:nvPicPr>
                  <pic:blipFill>
                    <a:blip r:embed="rId10"/>
                    <a:stretch>
                      <a:fillRect/>
                    </a:stretch>
                  </pic:blipFill>
                  <pic:spPr>
                    <a:xfrm>
                      <a:off x="0" y="0"/>
                      <a:ext cx="5635021" cy="3169622"/>
                    </a:xfrm>
                    <a:prstGeom prst="rect">
                      <a:avLst/>
                    </a:prstGeom>
                  </pic:spPr>
                </pic:pic>
              </a:graphicData>
            </a:graphic>
          </wp:inline>
        </w:drawing>
      </w:r>
    </w:p>
    <w:p w14:paraId="68573183" w14:textId="56DDE55C" w:rsidR="007E72E5" w:rsidRDefault="00C47974" w:rsidP="00C47974">
      <w:pPr>
        <w:pStyle w:val="BodyText"/>
        <w:rPr>
          <w:sz w:val="20"/>
          <w:lang w:val="en-AU"/>
        </w:rPr>
      </w:pPr>
      <w:r w:rsidRPr="00C47974">
        <w:rPr>
          <w:sz w:val="20"/>
          <w:lang w:val="en-AU"/>
        </w:rPr>
        <w:lastRenderedPageBreak/>
        <w:t>This slide maps different qualification levels across our region. As this slide indicates, alignment between different frameworks is often not easy to compare</w:t>
      </w:r>
      <w:r w:rsidR="003B792C">
        <w:rPr>
          <w:sz w:val="20"/>
          <w:lang w:val="en-AU"/>
        </w:rPr>
        <w:t>. Nevertheless, we can construct</w:t>
      </w:r>
      <w:r w:rsidRPr="00C47974">
        <w:rPr>
          <w:sz w:val="20"/>
          <w:lang w:val="en-AU"/>
        </w:rPr>
        <w:t xml:space="preserve"> a guideline</w:t>
      </w:r>
      <w:r w:rsidR="003B792C">
        <w:rPr>
          <w:sz w:val="20"/>
          <w:lang w:val="en-AU"/>
        </w:rPr>
        <w:t xml:space="preserve"> that maps</w:t>
      </w:r>
      <w:r w:rsidRPr="00C47974">
        <w:rPr>
          <w:sz w:val="20"/>
          <w:lang w:val="en-AU"/>
        </w:rPr>
        <w:t xml:space="preserve"> various TVET and </w:t>
      </w:r>
      <w:r w:rsidR="003B792C">
        <w:rPr>
          <w:sz w:val="20"/>
          <w:lang w:val="en-AU"/>
        </w:rPr>
        <w:t>university</w:t>
      </w:r>
      <w:r w:rsidRPr="00C47974">
        <w:rPr>
          <w:sz w:val="20"/>
          <w:lang w:val="en-AU"/>
        </w:rPr>
        <w:t xml:space="preserve"> qualifications. </w:t>
      </w:r>
      <w:r w:rsidR="00B73C5B">
        <w:rPr>
          <w:sz w:val="20"/>
          <w:lang w:val="en-AU"/>
        </w:rPr>
        <w:t>This shows that m</w:t>
      </w:r>
      <w:r w:rsidRPr="00C47974">
        <w:rPr>
          <w:sz w:val="20"/>
          <w:lang w:val="en-AU"/>
        </w:rPr>
        <w:t xml:space="preserve">ost nations have universities start at a Bachelor level although there are some notable exceptions. For example, some Australian universities having merged with TVET institutes and </w:t>
      </w:r>
      <w:r w:rsidR="00B73C5B">
        <w:rPr>
          <w:sz w:val="20"/>
          <w:lang w:val="en-AU"/>
        </w:rPr>
        <w:t>may</w:t>
      </w:r>
      <w:r w:rsidRPr="00C47974">
        <w:rPr>
          <w:sz w:val="20"/>
          <w:lang w:val="en-AU"/>
        </w:rPr>
        <w:t xml:space="preserve"> offer certificates and diplomas. In other countries, there is overlap. For example, many private institutions in New Zealand offer certificates, diplomas and degrees although they are not a </w:t>
      </w:r>
      <w:r w:rsidR="00B73C5B">
        <w:rPr>
          <w:sz w:val="20"/>
          <w:lang w:val="en-AU"/>
        </w:rPr>
        <w:t>‘</w:t>
      </w:r>
      <w:r w:rsidRPr="00C47974">
        <w:rPr>
          <w:sz w:val="20"/>
          <w:lang w:val="en-AU"/>
        </w:rPr>
        <w:t>university</w:t>
      </w:r>
      <w:r w:rsidR="00B73C5B">
        <w:rPr>
          <w:sz w:val="20"/>
          <w:lang w:val="en-AU"/>
        </w:rPr>
        <w:t>’</w:t>
      </w:r>
      <w:r w:rsidRPr="00C47974">
        <w:rPr>
          <w:sz w:val="20"/>
          <w:lang w:val="en-AU"/>
        </w:rPr>
        <w:t xml:space="preserve">. </w:t>
      </w:r>
    </w:p>
    <w:p w14:paraId="768FB1DF" w14:textId="77777777" w:rsidR="00C37AD7" w:rsidRPr="00C47974" w:rsidRDefault="00C37AD7" w:rsidP="00C47974">
      <w:pPr>
        <w:pStyle w:val="BodyText"/>
        <w:rPr>
          <w:sz w:val="20"/>
          <w:lang w:val="en-AU"/>
        </w:rPr>
      </w:pPr>
    </w:p>
    <w:p w14:paraId="6BC8F326" w14:textId="565B9E37" w:rsidR="00C47974" w:rsidRDefault="00C47974" w:rsidP="00C47974">
      <w:pPr>
        <w:pStyle w:val="BodyText"/>
        <w:rPr>
          <w:sz w:val="20"/>
          <w:lang w:val="en-AU"/>
        </w:rPr>
      </w:pPr>
      <w:r w:rsidRPr="00C47974">
        <w:rPr>
          <w:sz w:val="20"/>
          <w:lang w:val="en-AU"/>
        </w:rPr>
        <w:t xml:space="preserve">It may seem strange to do this comparison, given </w:t>
      </w:r>
      <w:r w:rsidR="00B73C5B">
        <w:rPr>
          <w:sz w:val="20"/>
          <w:lang w:val="en-AU"/>
        </w:rPr>
        <w:t>most</w:t>
      </w:r>
      <w:r w:rsidRPr="00C47974">
        <w:rPr>
          <w:sz w:val="20"/>
          <w:lang w:val="en-AU"/>
        </w:rPr>
        <w:t xml:space="preserve"> students </w:t>
      </w:r>
      <w:r w:rsidR="00B73C5B">
        <w:rPr>
          <w:sz w:val="20"/>
          <w:lang w:val="en-AU"/>
        </w:rPr>
        <w:t>do</w:t>
      </w:r>
      <w:r w:rsidRPr="00C47974">
        <w:rPr>
          <w:sz w:val="20"/>
          <w:lang w:val="en-AU"/>
        </w:rPr>
        <w:t xml:space="preserve"> not study in institutes</w:t>
      </w:r>
      <w:r w:rsidR="00B73C5B">
        <w:rPr>
          <w:sz w:val="20"/>
          <w:lang w:val="en-AU"/>
        </w:rPr>
        <w:t xml:space="preserve"> across the region</w:t>
      </w:r>
      <w:r w:rsidRPr="00C47974">
        <w:rPr>
          <w:sz w:val="20"/>
          <w:lang w:val="en-AU"/>
        </w:rPr>
        <w:t>. Yet, many students</w:t>
      </w:r>
      <w:r w:rsidR="00B73C5B">
        <w:rPr>
          <w:sz w:val="20"/>
          <w:lang w:val="en-AU"/>
        </w:rPr>
        <w:t xml:space="preserve"> from developing nations</w:t>
      </w:r>
      <w:r w:rsidRPr="00C47974">
        <w:rPr>
          <w:sz w:val="20"/>
          <w:lang w:val="en-AU"/>
        </w:rPr>
        <w:t xml:space="preserve"> </w:t>
      </w:r>
      <w:r w:rsidRPr="00C47974">
        <w:rPr>
          <w:b/>
          <w:bCs/>
          <w:sz w:val="20"/>
          <w:lang w:val="en-AU"/>
        </w:rPr>
        <w:t>could</w:t>
      </w:r>
      <w:r w:rsidRPr="00C47974">
        <w:rPr>
          <w:sz w:val="20"/>
          <w:lang w:val="en-AU"/>
        </w:rPr>
        <w:t xml:space="preserve"> study abroad i</w:t>
      </w:r>
      <w:r w:rsidR="00B73C5B">
        <w:rPr>
          <w:sz w:val="20"/>
          <w:lang w:val="en-AU"/>
        </w:rPr>
        <w:t>f</w:t>
      </w:r>
      <w:r w:rsidRPr="00C47974">
        <w:rPr>
          <w:sz w:val="20"/>
          <w:lang w:val="en-AU"/>
        </w:rPr>
        <w:t xml:space="preserve"> their language ability and financial means</w:t>
      </w:r>
      <w:r w:rsidR="00B73C5B">
        <w:rPr>
          <w:sz w:val="20"/>
          <w:lang w:val="en-AU"/>
        </w:rPr>
        <w:t xml:space="preserve"> permits</w:t>
      </w:r>
      <w:r w:rsidRPr="00C47974">
        <w:rPr>
          <w:sz w:val="20"/>
          <w:lang w:val="en-AU"/>
        </w:rPr>
        <w:t>. In practice, while Cambodian</w:t>
      </w:r>
      <w:r w:rsidR="00B73C5B">
        <w:rPr>
          <w:sz w:val="20"/>
          <w:lang w:val="en-AU"/>
        </w:rPr>
        <w:t>, Indonesian, Thai and Malaysian</w:t>
      </w:r>
      <w:r w:rsidRPr="00C47974">
        <w:rPr>
          <w:sz w:val="20"/>
          <w:lang w:val="en-AU"/>
        </w:rPr>
        <w:t xml:space="preserve"> education may not yet be on par with Singapore, Australia or New Zealand, the expectations at a tertiary level are still the same for any </w:t>
      </w:r>
      <w:r w:rsidR="00B73C5B">
        <w:rPr>
          <w:sz w:val="20"/>
          <w:lang w:val="en-AU"/>
        </w:rPr>
        <w:t xml:space="preserve">of these </w:t>
      </w:r>
      <w:r w:rsidRPr="00C47974">
        <w:rPr>
          <w:sz w:val="20"/>
          <w:lang w:val="en-AU"/>
        </w:rPr>
        <w:t>students</w:t>
      </w:r>
      <w:r w:rsidR="00B73C5B">
        <w:rPr>
          <w:sz w:val="20"/>
          <w:lang w:val="en-AU"/>
        </w:rPr>
        <w:t xml:space="preserve"> studying in </w:t>
      </w:r>
      <w:r w:rsidR="00E354D4">
        <w:rPr>
          <w:sz w:val="20"/>
          <w:lang w:val="en-AU"/>
        </w:rPr>
        <w:t>developed nations</w:t>
      </w:r>
      <w:r w:rsidRPr="00C47974">
        <w:rPr>
          <w:sz w:val="20"/>
          <w:lang w:val="en-AU"/>
        </w:rPr>
        <w:t xml:space="preserve">. In practice, this means </w:t>
      </w:r>
      <w:r w:rsidR="00E354D4">
        <w:rPr>
          <w:sz w:val="20"/>
          <w:lang w:val="en-AU"/>
        </w:rPr>
        <w:t>for universities in the developing world</w:t>
      </w:r>
      <w:r w:rsidRPr="00C47974">
        <w:rPr>
          <w:sz w:val="20"/>
          <w:lang w:val="en-AU"/>
        </w:rPr>
        <w:t xml:space="preserve"> </w:t>
      </w:r>
      <w:r w:rsidR="00E354D4">
        <w:rPr>
          <w:sz w:val="20"/>
          <w:lang w:val="en-AU"/>
        </w:rPr>
        <w:t>to remain competitive as their wealth increases</w:t>
      </w:r>
      <w:r w:rsidRPr="00C47974">
        <w:rPr>
          <w:sz w:val="20"/>
          <w:lang w:val="en-AU"/>
        </w:rPr>
        <w:t xml:space="preserve">, must deliver learning at an equivalent or better level to </w:t>
      </w:r>
      <w:r w:rsidR="00E354D4">
        <w:rPr>
          <w:sz w:val="20"/>
          <w:lang w:val="en-AU"/>
        </w:rPr>
        <w:t>their foreign competitors</w:t>
      </w:r>
      <w:r w:rsidRPr="00C47974">
        <w:rPr>
          <w:sz w:val="20"/>
          <w:lang w:val="en-AU"/>
        </w:rPr>
        <w:t xml:space="preserve">. The following </w:t>
      </w:r>
      <w:r w:rsidR="00E354D4">
        <w:rPr>
          <w:sz w:val="20"/>
          <w:lang w:val="en-AU"/>
        </w:rPr>
        <w:t>tables</w:t>
      </w:r>
      <w:r w:rsidRPr="00C47974">
        <w:rPr>
          <w:sz w:val="20"/>
          <w:lang w:val="en-AU"/>
        </w:rPr>
        <w:t xml:space="preserve"> explore these qualification frameworks in more depth.</w:t>
      </w:r>
    </w:p>
    <w:p w14:paraId="66F171AA" w14:textId="77777777" w:rsidR="00E354D4" w:rsidRDefault="00E354D4" w:rsidP="00C47974">
      <w:pPr>
        <w:pStyle w:val="BodyText"/>
        <w:rPr>
          <w:sz w:val="20"/>
          <w:lang w:val="en-AU"/>
        </w:rPr>
      </w:pPr>
    </w:p>
    <w:p w14:paraId="6E11F9A2" w14:textId="5CE9556F" w:rsidR="00C47974" w:rsidRPr="00E354D4" w:rsidRDefault="00E354D4" w:rsidP="00CF7FBE">
      <w:pPr>
        <w:pStyle w:val="BodyText"/>
        <w:rPr>
          <w:b/>
          <w:bCs/>
          <w:sz w:val="20"/>
          <w:lang w:val="en-AU"/>
        </w:rPr>
      </w:pPr>
      <w:r w:rsidRPr="00E354D4">
        <w:rPr>
          <w:b/>
          <w:bCs/>
          <w:sz w:val="20"/>
          <w:lang w:val="en-AU"/>
        </w:rPr>
        <w:t>Cambodian Qualifications Framework for a Bachelor of Business and Education</w:t>
      </w:r>
    </w:p>
    <w:tbl>
      <w:tblPr>
        <w:tblW w:w="0" w:type="auto"/>
        <w:tblCellMar>
          <w:left w:w="0" w:type="dxa"/>
          <w:right w:w="0" w:type="dxa"/>
        </w:tblCellMar>
        <w:tblLook w:val="0620" w:firstRow="1" w:lastRow="0" w:firstColumn="0" w:lastColumn="0" w:noHBand="1" w:noVBand="1"/>
      </w:tblPr>
      <w:tblGrid>
        <w:gridCol w:w="4365"/>
        <w:gridCol w:w="2465"/>
        <w:gridCol w:w="2186"/>
      </w:tblGrid>
      <w:tr w:rsidR="003E38A4" w:rsidRPr="003E38A4" w14:paraId="28CCD0E0" w14:textId="77777777" w:rsidTr="003E38A4">
        <w:trPr>
          <w:trHeight w:val="505"/>
        </w:trPr>
        <w:tc>
          <w:tcPr>
            <w:tcW w:w="0" w:type="auto"/>
            <w:tcBorders>
              <w:top w:val="single" w:sz="4" w:space="0" w:color="2683C6"/>
              <w:left w:val="single" w:sz="4" w:space="0" w:color="2683C6"/>
              <w:bottom w:val="single" w:sz="8" w:space="0" w:color="FFFFFF"/>
              <w:right w:val="nil"/>
            </w:tcBorders>
            <w:shd w:val="clear" w:color="auto" w:fill="2683C6"/>
            <w:tcMar>
              <w:top w:w="15" w:type="dxa"/>
              <w:left w:w="34" w:type="dxa"/>
              <w:bottom w:w="0" w:type="dxa"/>
              <w:right w:w="34" w:type="dxa"/>
            </w:tcMar>
            <w:hideMark/>
          </w:tcPr>
          <w:p w14:paraId="07365877" w14:textId="77777777" w:rsidR="003E38A4" w:rsidRPr="003E38A4" w:rsidRDefault="003E38A4" w:rsidP="003E38A4">
            <w:pPr>
              <w:pStyle w:val="BodyText"/>
              <w:rPr>
                <w:sz w:val="20"/>
                <w:lang w:val="en-AU"/>
              </w:rPr>
            </w:pPr>
            <w:r w:rsidRPr="003E38A4">
              <w:rPr>
                <w:b/>
                <w:bCs/>
                <w:sz w:val="20"/>
                <w:lang w:val="en-AU"/>
              </w:rPr>
              <w:t>Knowledge, cognitive and psychomotor skills</w:t>
            </w:r>
          </w:p>
        </w:tc>
        <w:tc>
          <w:tcPr>
            <w:tcW w:w="0" w:type="auto"/>
            <w:tcBorders>
              <w:top w:val="single" w:sz="4" w:space="0" w:color="2683C6"/>
              <w:left w:val="nil"/>
              <w:bottom w:val="single" w:sz="8" w:space="0" w:color="FFFFFF"/>
              <w:right w:val="nil"/>
            </w:tcBorders>
            <w:shd w:val="clear" w:color="auto" w:fill="2683C6"/>
            <w:tcMar>
              <w:top w:w="15" w:type="dxa"/>
              <w:left w:w="34" w:type="dxa"/>
              <w:bottom w:w="0" w:type="dxa"/>
              <w:right w:w="34" w:type="dxa"/>
            </w:tcMar>
            <w:hideMark/>
          </w:tcPr>
          <w:p w14:paraId="4AEC934A" w14:textId="77777777" w:rsidR="003E38A4" w:rsidRPr="003E38A4" w:rsidRDefault="003E38A4" w:rsidP="003E38A4">
            <w:pPr>
              <w:pStyle w:val="BodyText"/>
              <w:rPr>
                <w:sz w:val="20"/>
                <w:lang w:val="en-AU"/>
              </w:rPr>
            </w:pPr>
            <w:r w:rsidRPr="003E38A4">
              <w:rPr>
                <w:b/>
                <w:bCs/>
                <w:sz w:val="20"/>
                <w:lang w:val="en-AU"/>
              </w:rPr>
              <w:t>Interpersonal skills and responsibilities</w:t>
            </w:r>
          </w:p>
        </w:tc>
        <w:tc>
          <w:tcPr>
            <w:tcW w:w="0" w:type="auto"/>
            <w:tcBorders>
              <w:top w:val="single" w:sz="4" w:space="0" w:color="2683C6"/>
              <w:left w:val="nil"/>
              <w:bottom w:val="single" w:sz="8" w:space="0" w:color="FFFFFF"/>
              <w:right w:val="single" w:sz="4" w:space="0" w:color="2683C6"/>
            </w:tcBorders>
            <w:shd w:val="clear" w:color="auto" w:fill="2683C6"/>
            <w:tcMar>
              <w:top w:w="15" w:type="dxa"/>
              <w:left w:w="34" w:type="dxa"/>
              <w:bottom w:w="0" w:type="dxa"/>
              <w:right w:w="34" w:type="dxa"/>
            </w:tcMar>
            <w:hideMark/>
          </w:tcPr>
          <w:p w14:paraId="70DB515A" w14:textId="77777777" w:rsidR="003E38A4" w:rsidRPr="003E38A4" w:rsidRDefault="003E38A4" w:rsidP="003E38A4">
            <w:pPr>
              <w:pStyle w:val="BodyText"/>
              <w:rPr>
                <w:sz w:val="20"/>
                <w:lang w:val="en-AU"/>
              </w:rPr>
            </w:pPr>
            <w:r w:rsidRPr="003E38A4">
              <w:rPr>
                <w:b/>
                <w:bCs/>
                <w:sz w:val="20"/>
                <w:lang w:val="en-AU"/>
              </w:rPr>
              <w:t>Communication, Information Technology and Numerical Skills</w:t>
            </w:r>
          </w:p>
        </w:tc>
      </w:tr>
      <w:tr w:rsidR="003E38A4" w:rsidRPr="003E38A4" w14:paraId="7EEE206D" w14:textId="77777777" w:rsidTr="003E38A4">
        <w:trPr>
          <w:trHeight w:val="1740"/>
        </w:trPr>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5475D97F" w14:textId="77777777" w:rsidR="003E38A4" w:rsidRPr="003E38A4" w:rsidRDefault="003E38A4" w:rsidP="003E38A4">
            <w:pPr>
              <w:pStyle w:val="BodyText"/>
              <w:rPr>
                <w:sz w:val="20"/>
                <w:lang w:val="en-AU"/>
              </w:rPr>
            </w:pPr>
            <w:r w:rsidRPr="003E38A4">
              <w:rPr>
                <w:sz w:val="20"/>
                <w:lang w:val="en-AU"/>
              </w:rPr>
              <w:t>Has comprehensive and in-depth knowledge of an industry and major occupational knowledge and skills within it, supported by a broad general knowledge that provides foundation for learning about new developments. This includes thorough knowledge of conventions, regulations and technical requirements, and of underlying theories and their relevance for new technologies.</w:t>
            </w:r>
          </w:p>
        </w:tc>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4825B8D9" w14:textId="77777777" w:rsidR="003E38A4" w:rsidRPr="003E38A4" w:rsidRDefault="003E38A4" w:rsidP="003E38A4">
            <w:pPr>
              <w:pStyle w:val="BodyText"/>
              <w:rPr>
                <w:sz w:val="20"/>
                <w:lang w:val="en-AU"/>
              </w:rPr>
            </w:pPr>
            <w:r w:rsidRPr="003E38A4">
              <w:rPr>
                <w:sz w:val="20"/>
                <w:lang w:val="en-AU"/>
              </w:rPr>
              <w:t>Contributes to and facilitates constructive resolution of issues in group or team situations, whether in a leadership role or as a member of a group</w:t>
            </w:r>
          </w:p>
        </w:tc>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6A314342" w14:textId="77777777" w:rsidR="003E38A4" w:rsidRPr="003E38A4" w:rsidRDefault="003E38A4" w:rsidP="003E38A4">
            <w:pPr>
              <w:pStyle w:val="BodyText"/>
              <w:rPr>
                <w:sz w:val="20"/>
                <w:lang w:val="en-AU"/>
              </w:rPr>
            </w:pPr>
            <w:r w:rsidRPr="003E38A4">
              <w:rPr>
                <w:sz w:val="20"/>
                <w:lang w:val="en-AU"/>
              </w:rPr>
              <w:t>Can utilise a wide variety of complex written, numerical and statistical information sources and undertake analyses for their application to employment and educational contexts</w:t>
            </w:r>
          </w:p>
        </w:tc>
      </w:tr>
      <w:tr w:rsidR="003E38A4" w:rsidRPr="003E38A4" w14:paraId="175C346A" w14:textId="77777777" w:rsidTr="003E38A4">
        <w:trPr>
          <w:trHeight w:val="1263"/>
        </w:trPr>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105EF38E" w14:textId="77777777" w:rsidR="003E38A4" w:rsidRPr="003E38A4" w:rsidRDefault="003E38A4" w:rsidP="003E38A4">
            <w:pPr>
              <w:pStyle w:val="BodyText"/>
              <w:rPr>
                <w:sz w:val="20"/>
                <w:lang w:val="en-AU"/>
              </w:rPr>
            </w:pPr>
            <w:r w:rsidRPr="003E38A4">
              <w:rPr>
                <w:sz w:val="20"/>
                <w:lang w:val="en-AU"/>
              </w:rPr>
              <w:t>Can investigate and critically analyse complex problems relating to both learning and teaching and to developments in industry and develop solutions and plan strategies for their implementation in a variety of known and unknown contexts</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25B24F1A" w14:textId="77777777" w:rsidR="003E38A4" w:rsidRPr="003E38A4" w:rsidRDefault="003E38A4" w:rsidP="003E38A4">
            <w:pPr>
              <w:pStyle w:val="BodyText"/>
              <w:rPr>
                <w:sz w:val="20"/>
                <w:lang w:val="en-AU"/>
              </w:rPr>
            </w:pPr>
            <w:r w:rsidRPr="003E38A4">
              <w:rPr>
                <w:sz w:val="20"/>
                <w:lang w:val="en-AU"/>
              </w:rPr>
              <w:t>Can exercise group leadership in undefined situations calling for innovative responses</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44915AFB" w14:textId="77777777" w:rsidR="003E38A4" w:rsidRPr="003E38A4" w:rsidRDefault="003E38A4" w:rsidP="003E38A4">
            <w:pPr>
              <w:pStyle w:val="BodyText"/>
              <w:rPr>
                <w:sz w:val="20"/>
                <w:lang w:val="en-AU"/>
              </w:rPr>
            </w:pPr>
            <w:r w:rsidRPr="003E38A4">
              <w:rPr>
                <w:sz w:val="20"/>
                <w:lang w:val="en-AU"/>
              </w:rPr>
              <w:t>Can communicate effectively both orally and in writing, selecting and using forms of presentation appropriate for different issues and audiences</w:t>
            </w:r>
          </w:p>
        </w:tc>
      </w:tr>
      <w:tr w:rsidR="003E38A4" w:rsidRPr="003E38A4" w14:paraId="6A5316AE" w14:textId="77777777" w:rsidTr="003E38A4">
        <w:trPr>
          <w:trHeight w:val="1218"/>
        </w:trPr>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47538932" w14:textId="77777777" w:rsidR="003E38A4" w:rsidRPr="003E38A4" w:rsidRDefault="003E38A4" w:rsidP="003E38A4">
            <w:pPr>
              <w:pStyle w:val="BodyText"/>
              <w:rPr>
                <w:sz w:val="20"/>
                <w:lang w:val="en-AU"/>
              </w:rPr>
            </w:pPr>
            <w:r w:rsidRPr="003E38A4">
              <w:rPr>
                <w:sz w:val="20"/>
                <w:lang w:val="en-AU"/>
              </w:rPr>
              <w:t>Can plan and deliver effective educational programs taking account of individual learning needs, requirements for different domains of learning outcomes, and evaluate and progressively improve those programs following valid and reliable student assessments and program evaluations</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6AC30FF7" w14:textId="77777777" w:rsidR="003E38A4" w:rsidRPr="003E38A4" w:rsidRDefault="003E38A4" w:rsidP="003E38A4">
            <w:pPr>
              <w:pStyle w:val="BodyText"/>
              <w:rPr>
                <w:sz w:val="20"/>
                <w:lang w:val="en-AU"/>
              </w:rPr>
            </w:pPr>
            <w:r w:rsidRPr="003E38A4">
              <w:rPr>
                <w:sz w:val="20"/>
                <w:lang w:val="en-AU"/>
              </w:rPr>
              <w:t>Shows initiative in identifying issues requiring attention and in addressing them appropriately on an individual or team basis</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58485789" w14:textId="77777777" w:rsidR="003E38A4" w:rsidRPr="003E38A4" w:rsidRDefault="003E38A4" w:rsidP="003E38A4">
            <w:pPr>
              <w:pStyle w:val="BodyText"/>
              <w:rPr>
                <w:sz w:val="20"/>
                <w:lang w:val="en-AU"/>
              </w:rPr>
            </w:pPr>
            <w:r w:rsidRPr="003E38A4">
              <w:rPr>
                <w:sz w:val="20"/>
                <w:lang w:val="en-AU"/>
              </w:rPr>
              <w:t>Can develop and deliver a variety of clear and accurate presentations for the direction and learning of others</w:t>
            </w:r>
          </w:p>
        </w:tc>
      </w:tr>
      <w:tr w:rsidR="003E38A4" w:rsidRPr="003E38A4" w14:paraId="55DC1278" w14:textId="77777777" w:rsidTr="003E38A4">
        <w:trPr>
          <w:trHeight w:val="1010"/>
        </w:trPr>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109A1157" w14:textId="77777777" w:rsidR="003E38A4" w:rsidRPr="003E38A4" w:rsidRDefault="003E38A4" w:rsidP="003E38A4">
            <w:pPr>
              <w:pStyle w:val="BodyText"/>
              <w:rPr>
                <w:sz w:val="20"/>
                <w:lang w:val="en-AU"/>
              </w:rPr>
            </w:pPr>
            <w:r w:rsidRPr="003E38A4">
              <w:rPr>
                <w:sz w:val="20"/>
                <w:lang w:val="en-AU"/>
              </w:rPr>
              <w:t>Can use routine procedures appropriately, but identify situations requiring innovative solutions and draw on relevant theoretical and practical insights in response</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01980150" w14:textId="795F0C52" w:rsidR="003E38A4" w:rsidRPr="003E38A4" w:rsidRDefault="003E38A4" w:rsidP="003E38A4">
            <w:pPr>
              <w:pStyle w:val="BodyText"/>
              <w:rPr>
                <w:sz w:val="20"/>
                <w:lang w:val="en-AU"/>
              </w:rPr>
            </w:pPr>
            <w:r w:rsidRPr="003E38A4">
              <w:rPr>
                <w:sz w:val="20"/>
                <w:lang w:val="en-AU"/>
              </w:rPr>
              <w:t xml:space="preserve">Takes responsibility for own learning and </w:t>
            </w:r>
            <w:r w:rsidR="00E354D4" w:rsidRPr="003E38A4">
              <w:rPr>
                <w:sz w:val="20"/>
                <w:lang w:val="en-AU"/>
              </w:rPr>
              <w:t>can</w:t>
            </w:r>
            <w:r w:rsidRPr="003E38A4">
              <w:rPr>
                <w:sz w:val="20"/>
                <w:lang w:val="en-AU"/>
              </w:rPr>
              <w:t xml:space="preserve"> identify and use means of finding new information or techniques of analysis needed for completion of tasks</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vAlign w:val="bottom"/>
            <w:hideMark/>
          </w:tcPr>
          <w:p w14:paraId="3F771136" w14:textId="77777777" w:rsidR="003E38A4" w:rsidRPr="003E38A4" w:rsidRDefault="003E38A4" w:rsidP="003E38A4">
            <w:pPr>
              <w:pStyle w:val="BodyText"/>
              <w:rPr>
                <w:sz w:val="20"/>
                <w:lang w:val="en-AU"/>
              </w:rPr>
            </w:pPr>
          </w:p>
        </w:tc>
      </w:tr>
      <w:tr w:rsidR="003E38A4" w:rsidRPr="003E38A4" w14:paraId="1E7F9334" w14:textId="77777777" w:rsidTr="003E38A4">
        <w:trPr>
          <w:trHeight w:val="1263"/>
        </w:trPr>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vAlign w:val="bottom"/>
            <w:hideMark/>
          </w:tcPr>
          <w:p w14:paraId="76BD6054" w14:textId="77777777" w:rsidR="003E38A4" w:rsidRPr="003E38A4" w:rsidRDefault="003E38A4" w:rsidP="003E38A4">
            <w:pPr>
              <w:pStyle w:val="BodyText"/>
              <w:rPr>
                <w:sz w:val="20"/>
                <w:lang w:val="en-AU"/>
              </w:rPr>
            </w:pP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hideMark/>
          </w:tcPr>
          <w:p w14:paraId="5A257571" w14:textId="77777777" w:rsidR="003E38A4" w:rsidRPr="003E38A4" w:rsidRDefault="003E38A4" w:rsidP="003E38A4">
            <w:pPr>
              <w:pStyle w:val="BodyText"/>
              <w:rPr>
                <w:sz w:val="20"/>
                <w:lang w:val="en-AU"/>
              </w:rPr>
            </w:pPr>
            <w:r w:rsidRPr="003E38A4">
              <w:rPr>
                <w:sz w:val="20"/>
                <w:lang w:val="en-AU"/>
              </w:rPr>
              <w:t>Deals with ethical and professional issues involving values and moral judgments in ways that are sensitive to others and consistent with underlying basic values and relevant professional codes of practice</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4" w:type="dxa"/>
              <w:bottom w:w="0" w:type="dxa"/>
              <w:right w:w="34" w:type="dxa"/>
            </w:tcMar>
            <w:vAlign w:val="bottom"/>
            <w:hideMark/>
          </w:tcPr>
          <w:p w14:paraId="6A1764B6" w14:textId="77777777" w:rsidR="003E38A4" w:rsidRPr="003E38A4" w:rsidRDefault="003E38A4" w:rsidP="003E38A4">
            <w:pPr>
              <w:pStyle w:val="BodyText"/>
              <w:rPr>
                <w:sz w:val="20"/>
                <w:lang w:val="en-AU"/>
              </w:rPr>
            </w:pPr>
          </w:p>
        </w:tc>
      </w:tr>
    </w:tbl>
    <w:p w14:paraId="1F930779" w14:textId="77777777" w:rsidR="003E38A4" w:rsidRDefault="003E38A4" w:rsidP="00CF7FBE">
      <w:pPr>
        <w:pStyle w:val="BodyText"/>
        <w:rPr>
          <w:sz w:val="20"/>
        </w:rPr>
      </w:pPr>
    </w:p>
    <w:p w14:paraId="3F45041E" w14:textId="2363FC66" w:rsidR="003E38A4" w:rsidRDefault="00E354D4" w:rsidP="003E38A4">
      <w:pPr>
        <w:pStyle w:val="BodyText"/>
        <w:rPr>
          <w:sz w:val="20"/>
          <w:lang w:val="en-AU"/>
        </w:rPr>
      </w:pPr>
      <w:r>
        <w:rPr>
          <w:sz w:val="20"/>
          <w:lang w:val="en-AU"/>
        </w:rPr>
        <w:t xml:space="preserve">In summary, </w:t>
      </w:r>
      <w:r w:rsidR="003E38A4" w:rsidRPr="003E38A4">
        <w:rPr>
          <w:sz w:val="20"/>
          <w:lang w:val="en-AU"/>
        </w:rPr>
        <w:t xml:space="preserve">Cambodia has standards for Bachelor programmes but does not divide them into iterations or levels. This can make it difficult to know what is expected of learners as they progress. Also, what is shown here is relevant for a business </w:t>
      </w:r>
      <w:r w:rsidR="003E38A4" w:rsidRPr="003E38A4">
        <w:rPr>
          <w:b/>
          <w:bCs/>
          <w:sz w:val="20"/>
          <w:lang w:val="en-AU"/>
        </w:rPr>
        <w:t>and</w:t>
      </w:r>
      <w:r w:rsidR="003E38A4" w:rsidRPr="003E38A4">
        <w:rPr>
          <w:sz w:val="20"/>
          <w:lang w:val="en-AU"/>
        </w:rPr>
        <w:t xml:space="preserve"> education degree. Despite these limitations, this framework expects learners to develop both orally and in writing and requires learners to deliver various presentations to help peer learning. This reinforces </w:t>
      </w:r>
      <w:r w:rsidR="00E21D6A">
        <w:rPr>
          <w:sz w:val="20"/>
          <w:lang w:val="en-AU"/>
        </w:rPr>
        <w:t>the</w:t>
      </w:r>
      <w:r w:rsidR="003E38A4" w:rsidRPr="003E38A4">
        <w:rPr>
          <w:sz w:val="20"/>
          <w:lang w:val="en-AU"/>
        </w:rPr>
        <w:t xml:space="preserve"> need for English classes but emphasises how courses </w:t>
      </w:r>
      <w:r w:rsidR="00E21D6A">
        <w:rPr>
          <w:sz w:val="20"/>
          <w:lang w:val="en-AU"/>
        </w:rPr>
        <w:t>must</w:t>
      </w:r>
      <w:r w:rsidR="003E38A4" w:rsidRPr="003E38A4">
        <w:rPr>
          <w:sz w:val="20"/>
          <w:lang w:val="en-AU"/>
        </w:rPr>
        <w:t xml:space="preserve"> include presentations. It also expects </w:t>
      </w:r>
      <w:r w:rsidR="003E38A4" w:rsidRPr="003E38A4">
        <w:rPr>
          <w:sz w:val="20"/>
          <w:lang w:val="en-AU"/>
        </w:rPr>
        <w:lastRenderedPageBreak/>
        <w:t xml:space="preserve">learners to develop group work and collaboration skills and demonstrate initiative in identifying and addressing issues at an individual and team level. This points to the need for </w:t>
      </w:r>
      <w:r w:rsidR="00E21D6A">
        <w:rPr>
          <w:sz w:val="20"/>
          <w:lang w:val="en-AU"/>
        </w:rPr>
        <w:t>classes</w:t>
      </w:r>
      <w:r w:rsidR="003E38A4" w:rsidRPr="003E38A4">
        <w:rPr>
          <w:sz w:val="20"/>
          <w:lang w:val="en-AU"/>
        </w:rPr>
        <w:t xml:space="preserve"> to have class discussions and group-based assessments. Most interestingly, learners are expected to take responsibility for their own learning and find ‘new information or techniques of analysis needed for completion of tasks’. This suggests </w:t>
      </w:r>
      <w:r w:rsidR="000976F4">
        <w:rPr>
          <w:sz w:val="20"/>
          <w:lang w:val="en-AU"/>
        </w:rPr>
        <w:t>Cambodian educators</w:t>
      </w:r>
      <w:r w:rsidR="003E38A4" w:rsidRPr="003E38A4">
        <w:rPr>
          <w:sz w:val="20"/>
          <w:lang w:val="en-AU"/>
        </w:rPr>
        <w:t xml:space="preserve"> should be moving towards – if not avoiding, providing too many or too specific samples to students.</w:t>
      </w:r>
    </w:p>
    <w:p w14:paraId="3C0106E7" w14:textId="77777777" w:rsidR="000976F4" w:rsidRDefault="000976F4" w:rsidP="003E38A4">
      <w:pPr>
        <w:pStyle w:val="BodyText"/>
        <w:rPr>
          <w:sz w:val="20"/>
          <w:lang w:val="en-AU"/>
        </w:rPr>
      </w:pPr>
    </w:p>
    <w:p w14:paraId="48067659" w14:textId="02AC987C" w:rsidR="003E38A4" w:rsidRPr="000976F4" w:rsidRDefault="000976F4" w:rsidP="00CF7FBE">
      <w:pPr>
        <w:pStyle w:val="BodyText"/>
        <w:rPr>
          <w:b/>
          <w:bCs/>
          <w:sz w:val="20"/>
          <w:lang w:val="en-AU"/>
        </w:rPr>
      </w:pPr>
      <w:r w:rsidRPr="000976F4">
        <w:rPr>
          <w:b/>
          <w:bCs/>
          <w:sz w:val="20"/>
          <w:lang w:val="en-AU"/>
        </w:rPr>
        <w:t>Australian Qualifications Framework</w:t>
      </w:r>
    </w:p>
    <w:tbl>
      <w:tblPr>
        <w:tblW w:w="0" w:type="auto"/>
        <w:tblCellMar>
          <w:left w:w="0" w:type="dxa"/>
          <w:right w:w="0" w:type="dxa"/>
        </w:tblCellMar>
        <w:tblLook w:val="0620" w:firstRow="1" w:lastRow="0" w:firstColumn="0" w:lastColumn="0" w:noHBand="1" w:noVBand="1"/>
      </w:tblPr>
      <w:tblGrid>
        <w:gridCol w:w="1574"/>
        <w:gridCol w:w="1540"/>
        <w:gridCol w:w="3402"/>
        <w:gridCol w:w="2500"/>
      </w:tblGrid>
      <w:tr w:rsidR="00603DD5" w:rsidRPr="00603DD5" w14:paraId="41E23562" w14:textId="77777777" w:rsidTr="00E354D4">
        <w:trPr>
          <w:trHeight w:val="409"/>
        </w:trPr>
        <w:tc>
          <w:tcPr>
            <w:tcW w:w="1574" w:type="dxa"/>
            <w:tcBorders>
              <w:top w:val="single" w:sz="4" w:space="0" w:color="2683C6"/>
              <w:left w:val="single" w:sz="4" w:space="0" w:color="2683C6"/>
              <w:bottom w:val="single" w:sz="8" w:space="0" w:color="FFFFFF"/>
              <w:right w:val="nil"/>
            </w:tcBorders>
            <w:shd w:val="clear" w:color="auto" w:fill="2683C6"/>
            <w:tcMar>
              <w:top w:w="15" w:type="dxa"/>
              <w:left w:w="37" w:type="dxa"/>
              <w:bottom w:w="0" w:type="dxa"/>
              <w:right w:w="37" w:type="dxa"/>
            </w:tcMar>
            <w:hideMark/>
          </w:tcPr>
          <w:p w14:paraId="1FBA2642" w14:textId="77777777" w:rsidR="00603DD5" w:rsidRPr="00603DD5" w:rsidRDefault="00603DD5" w:rsidP="00603DD5">
            <w:pPr>
              <w:pStyle w:val="BodyText"/>
              <w:rPr>
                <w:sz w:val="20"/>
                <w:lang w:val="en-AU"/>
              </w:rPr>
            </w:pPr>
            <w:r w:rsidRPr="00603DD5">
              <w:rPr>
                <w:b/>
                <w:bCs/>
                <w:sz w:val="20"/>
                <w:lang w:val="en-AU"/>
              </w:rPr>
              <w:t>Summary</w:t>
            </w:r>
          </w:p>
        </w:tc>
        <w:tc>
          <w:tcPr>
            <w:tcW w:w="1540" w:type="dxa"/>
            <w:tcBorders>
              <w:top w:val="single" w:sz="4" w:space="0" w:color="2683C6"/>
              <w:left w:val="nil"/>
              <w:bottom w:val="single" w:sz="8" w:space="0" w:color="FFFFFF"/>
              <w:right w:val="nil"/>
            </w:tcBorders>
            <w:shd w:val="clear" w:color="auto" w:fill="2683C6"/>
            <w:tcMar>
              <w:top w:w="15" w:type="dxa"/>
              <w:left w:w="37" w:type="dxa"/>
              <w:bottom w:w="0" w:type="dxa"/>
              <w:right w:w="37" w:type="dxa"/>
            </w:tcMar>
            <w:hideMark/>
          </w:tcPr>
          <w:p w14:paraId="435A77F6" w14:textId="77777777" w:rsidR="00603DD5" w:rsidRPr="00603DD5" w:rsidRDefault="00603DD5" w:rsidP="00603DD5">
            <w:pPr>
              <w:pStyle w:val="BodyText"/>
              <w:rPr>
                <w:sz w:val="20"/>
                <w:lang w:val="en-AU"/>
              </w:rPr>
            </w:pPr>
            <w:r w:rsidRPr="00603DD5">
              <w:rPr>
                <w:b/>
                <w:bCs/>
                <w:sz w:val="20"/>
                <w:lang w:val="en-AU"/>
              </w:rPr>
              <w:t>Knowledge</w:t>
            </w:r>
          </w:p>
        </w:tc>
        <w:tc>
          <w:tcPr>
            <w:tcW w:w="3402" w:type="dxa"/>
            <w:tcBorders>
              <w:top w:val="single" w:sz="4" w:space="0" w:color="2683C6"/>
              <w:left w:val="nil"/>
              <w:bottom w:val="single" w:sz="8" w:space="0" w:color="FFFFFF"/>
              <w:right w:val="nil"/>
            </w:tcBorders>
            <w:shd w:val="clear" w:color="auto" w:fill="2683C6"/>
            <w:tcMar>
              <w:top w:w="15" w:type="dxa"/>
              <w:left w:w="37" w:type="dxa"/>
              <w:bottom w:w="0" w:type="dxa"/>
              <w:right w:w="37" w:type="dxa"/>
            </w:tcMar>
            <w:hideMark/>
          </w:tcPr>
          <w:p w14:paraId="00B8FBE0" w14:textId="77777777" w:rsidR="00603DD5" w:rsidRPr="00603DD5" w:rsidRDefault="00603DD5" w:rsidP="00603DD5">
            <w:pPr>
              <w:pStyle w:val="BodyText"/>
              <w:rPr>
                <w:sz w:val="20"/>
                <w:lang w:val="en-AU"/>
              </w:rPr>
            </w:pPr>
            <w:r w:rsidRPr="00603DD5">
              <w:rPr>
                <w:b/>
                <w:bCs/>
                <w:sz w:val="20"/>
                <w:lang w:val="en-AU"/>
              </w:rPr>
              <w:t>Skills</w:t>
            </w:r>
          </w:p>
        </w:tc>
        <w:tc>
          <w:tcPr>
            <w:tcW w:w="2500" w:type="dxa"/>
            <w:tcBorders>
              <w:top w:val="single" w:sz="4" w:space="0" w:color="2683C6"/>
              <w:left w:val="nil"/>
              <w:bottom w:val="single" w:sz="8" w:space="0" w:color="FFFFFF"/>
              <w:right w:val="single" w:sz="4" w:space="0" w:color="2683C6"/>
            </w:tcBorders>
            <w:shd w:val="clear" w:color="auto" w:fill="2683C6"/>
            <w:tcMar>
              <w:top w:w="15" w:type="dxa"/>
              <w:left w:w="37" w:type="dxa"/>
              <w:bottom w:w="0" w:type="dxa"/>
              <w:right w:w="37" w:type="dxa"/>
            </w:tcMar>
            <w:hideMark/>
          </w:tcPr>
          <w:p w14:paraId="53A37C3E" w14:textId="77777777" w:rsidR="00603DD5" w:rsidRPr="00603DD5" w:rsidRDefault="00603DD5" w:rsidP="00603DD5">
            <w:pPr>
              <w:pStyle w:val="BodyText"/>
              <w:rPr>
                <w:sz w:val="20"/>
                <w:lang w:val="en-AU"/>
              </w:rPr>
            </w:pPr>
            <w:r w:rsidRPr="00603DD5">
              <w:rPr>
                <w:b/>
                <w:bCs/>
                <w:sz w:val="20"/>
                <w:lang w:val="en-AU"/>
              </w:rPr>
              <w:t>Application of knowledge and skills</w:t>
            </w:r>
          </w:p>
        </w:tc>
      </w:tr>
      <w:tr w:rsidR="00603DD5" w:rsidRPr="00603DD5" w14:paraId="5C61414A" w14:textId="77777777" w:rsidTr="00E354D4">
        <w:trPr>
          <w:trHeight w:val="1226"/>
        </w:trPr>
        <w:tc>
          <w:tcPr>
            <w:tcW w:w="1574" w:type="dxa"/>
            <w:tcBorders>
              <w:top w:val="single" w:sz="8" w:space="0" w:color="FFFFFF"/>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1E26D442" w14:textId="77777777" w:rsidR="00603DD5" w:rsidRPr="00603DD5" w:rsidRDefault="00603DD5" w:rsidP="00603DD5">
            <w:pPr>
              <w:pStyle w:val="BodyText"/>
              <w:rPr>
                <w:sz w:val="20"/>
                <w:lang w:val="en-AU"/>
              </w:rPr>
            </w:pPr>
            <w:r w:rsidRPr="00603DD5">
              <w:rPr>
                <w:sz w:val="20"/>
                <w:lang w:val="en-AU"/>
              </w:rPr>
              <w:t>Graduates at this level will have specialised knowledge and skills for skilled/paraprofessional work and/or further learning.</w:t>
            </w:r>
          </w:p>
        </w:tc>
        <w:tc>
          <w:tcPr>
            <w:tcW w:w="1540" w:type="dxa"/>
            <w:tcBorders>
              <w:top w:val="single" w:sz="8" w:space="0" w:color="FFFFFF"/>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52A9B1C8" w14:textId="77777777" w:rsidR="00603DD5" w:rsidRPr="00603DD5" w:rsidRDefault="00603DD5" w:rsidP="00603DD5">
            <w:pPr>
              <w:pStyle w:val="BodyText"/>
              <w:rPr>
                <w:sz w:val="20"/>
                <w:lang w:val="en-AU"/>
              </w:rPr>
            </w:pPr>
            <w:r w:rsidRPr="00603DD5">
              <w:rPr>
                <w:sz w:val="20"/>
                <w:lang w:val="en-AU"/>
              </w:rPr>
              <w:t>Graduates at this level will have technical and theoretical knowledge in a specific area or a broad field of work and learning.</w:t>
            </w:r>
          </w:p>
        </w:tc>
        <w:tc>
          <w:tcPr>
            <w:tcW w:w="3402" w:type="dxa"/>
            <w:tcBorders>
              <w:top w:val="single" w:sz="8" w:space="0" w:color="FFFFFF"/>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53161C46" w14:textId="77777777" w:rsidR="00603DD5" w:rsidRPr="00603DD5" w:rsidRDefault="00603DD5" w:rsidP="00603DD5">
            <w:pPr>
              <w:pStyle w:val="BodyText"/>
              <w:rPr>
                <w:sz w:val="20"/>
                <w:lang w:val="en-AU"/>
              </w:rPr>
            </w:pPr>
            <w:r w:rsidRPr="00603DD5">
              <w:rPr>
                <w:sz w:val="20"/>
                <w:lang w:val="en-AU"/>
              </w:rPr>
              <w:t>Graduates at this level will have a broad range of cognitive, technical and communication skills to select and apply methods and technologies to:</w:t>
            </w:r>
            <w:r w:rsidRPr="00603DD5">
              <w:rPr>
                <w:sz w:val="20"/>
                <w:lang w:val="en-AU"/>
              </w:rPr>
              <w:br/>
              <w:t>- analyse information to complete a range of activities</w:t>
            </w:r>
            <w:r w:rsidRPr="00603DD5">
              <w:rPr>
                <w:sz w:val="20"/>
                <w:lang w:val="en-AU"/>
              </w:rPr>
              <w:br/>
              <w:t>- provide and transmit solutions to sometimes complex problems</w:t>
            </w:r>
            <w:r w:rsidRPr="00603DD5">
              <w:rPr>
                <w:sz w:val="20"/>
                <w:lang w:val="en-AU"/>
              </w:rPr>
              <w:br/>
              <w:t>- transmit information and skills to others</w:t>
            </w:r>
          </w:p>
        </w:tc>
        <w:tc>
          <w:tcPr>
            <w:tcW w:w="2500" w:type="dxa"/>
            <w:tcBorders>
              <w:top w:val="single" w:sz="8" w:space="0" w:color="FFFFFF"/>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1247825F" w14:textId="77777777" w:rsidR="00603DD5" w:rsidRPr="00603DD5" w:rsidRDefault="00603DD5" w:rsidP="00603DD5">
            <w:pPr>
              <w:pStyle w:val="BodyText"/>
              <w:rPr>
                <w:sz w:val="20"/>
                <w:lang w:val="en-AU"/>
              </w:rPr>
            </w:pPr>
            <w:r w:rsidRPr="00603DD5">
              <w:rPr>
                <w:sz w:val="20"/>
                <w:lang w:val="en-AU"/>
              </w:rPr>
              <w:t>Graduates at this level will apply knowledge and skills to demonstrate autonomy, judgement and defined responsibility in known or changing contexts and within broad but established parameters.</w:t>
            </w:r>
          </w:p>
        </w:tc>
      </w:tr>
      <w:tr w:rsidR="00603DD5" w:rsidRPr="00603DD5" w14:paraId="7956E821" w14:textId="77777777" w:rsidTr="00E354D4">
        <w:trPr>
          <w:trHeight w:val="1634"/>
        </w:trPr>
        <w:tc>
          <w:tcPr>
            <w:tcW w:w="1574"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1A12985D" w14:textId="77777777" w:rsidR="00603DD5" w:rsidRPr="00603DD5" w:rsidRDefault="00603DD5" w:rsidP="00603DD5">
            <w:pPr>
              <w:pStyle w:val="BodyText"/>
              <w:rPr>
                <w:sz w:val="20"/>
                <w:lang w:val="en-AU"/>
              </w:rPr>
            </w:pPr>
            <w:r w:rsidRPr="00603DD5">
              <w:rPr>
                <w:sz w:val="20"/>
                <w:lang w:val="en-AU"/>
              </w:rPr>
              <w:t>Graduates at this level will have broad knowledge and skills for paraprofessional/highly skilled work and/or further learning.</w:t>
            </w:r>
          </w:p>
        </w:tc>
        <w:tc>
          <w:tcPr>
            <w:tcW w:w="1540"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566BF183" w14:textId="77777777" w:rsidR="00603DD5" w:rsidRPr="00603DD5" w:rsidRDefault="00603DD5" w:rsidP="00603DD5">
            <w:pPr>
              <w:pStyle w:val="BodyText"/>
              <w:rPr>
                <w:sz w:val="20"/>
                <w:lang w:val="en-AU"/>
              </w:rPr>
            </w:pPr>
            <w:r w:rsidRPr="00603DD5">
              <w:rPr>
                <w:sz w:val="20"/>
                <w:lang w:val="en-AU"/>
              </w:rPr>
              <w:t>Graduates at this level will have broad theoretical and technical knowledge of a specific area or a broad field of work and learning.</w:t>
            </w:r>
          </w:p>
        </w:tc>
        <w:tc>
          <w:tcPr>
            <w:tcW w:w="3402"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061D249B" w14:textId="77777777" w:rsidR="00603DD5" w:rsidRPr="00603DD5" w:rsidRDefault="00603DD5" w:rsidP="00603DD5">
            <w:pPr>
              <w:pStyle w:val="BodyText"/>
              <w:rPr>
                <w:sz w:val="20"/>
                <w:lang w:val="en-AU"/>
              </w:rPr>
            </w:pPr>
            <w:r w:rsidRPr="00603DD5">
              <w:rPr>
                <w:sz w:val="20"/>
                <w:lang w:val="en-AU"/>
              </w:rPr>
              <w:t>Graduates at this level will have a broad range of cognitive, technical and communication skills to select and apply methods and technologies to:</w:t>
            </w:r>
            <w:r w:rsidRPr="00603DD5">
              <w:rPr>
                <w:sz w:val="20"/>
                <w:lang w:val="en-AU"/>
              </w:rPr>
              <w:br/>
              <w:t>- analyse information to complete a range of activities</w:t>
            </w:r>
            <w:r w:rsidRPr="00603DD5">
              <w:rPr>
                <w:sz w:val="20"/>
                <w:lang w:val="en-AU"/>
              </w:rPr>
              <w:br/>
              <w:t>- interpret and transmit solutions to unpredictable and sometimes complex problems</w:t>
            </w:r>
            <w:r w:rsidRPr="00603DD5">
              <w:rPr>
                <w:sz w:val="20"/>
                <w:lang w:val="en-AU"/>
              </w:rPr>
              <w:br/>
              <w:t>- transmit information and skills to others</w:t>
            </w:r>
          </w:p>
        </w:tc>
        <w:tc>
          <w:tcPr>
            <w:tcW w:w="2500"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27120502" w14:textId="77777777" w:rsidR="00603DD5" w:rsidRPr="00603DD5" w:rsidRDefault="00603DD5" w:rsidP="00603DD5">
            <w:pPr>
              <w:pStyle w:val="BodyText"/>
              <w:rPr>
                <w:sz w:val="20"/>
                <w:lang w:val="en-AU"/>
              </w:rPr>
            </w:pPr>
            <w:r w:rsidRPr="00603DD5">
              <w:rPr>
                <w:sz w:val="20"/>
                <w:lang w:val="en-AU"/>
              </w:rPr>
              <w:t>Graduates at this level will apply knowledge and skills to demonstrate autonomy, judgement and defined responsibility:</w:t>
            </w:r>
            <w:r w:rsidRPr="00603DD5">
              <w:rPr>
                <w:sz w:val="20"/>
                <w:lang w:val="en-AU"/>
              </w:rPr>
              <w:br/>
              <w:t>- in contexts that are subject to change</w:t>
            </w:r>
            <w:r w:rsidRPr="00603DD5">
              <w:rPr>
                <w:sz w:val="20"/>
                <w:lang w:val="en-AU"/>
              </w:rPr>
              <w:br/>
              <w:t>- within broad parameters to provide specialist advice and functions</w:t>
            </w:r>
          </w:p>
        </w:tc>
      </w:tr>
      <w:tr w:rsidR="00603DD5" w:rsidRPr="00603DD5" w14:paraId="63F1CB84" w14:textId="77777777" w:rsidTr="00E354D4">
        <w:trPr>
          <w:trHeight w:val="1634"/>
        </w:trPr>
        <w:tc>
          <w:tcPr>
            <w:tcW w:w="1574"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161421FE" w14:textId="77777777" w:rsidR="00603DD5" w:rsidRPr="00603DD5" w:rsidRDefault="00603DD5" w:rsidP="00603DD5">
            <w:pPr>
              <w:pStyle w:val="BodyText"/>
              <w:rPr>
                <w:sz w:val="20"/>
                <w:lang w:val="en-AU"/>
              </w:rPr>
            </w:pPr>
            <w:r w:rsidRPr="00603DD5">
              <w:rPr>
                <w:sz w:val="20"/>
                <w:lang w:val="en-AU"/>
              </w:rPr>
              <w:t>Graduates at this level will have broad and coherent knowledge and skills for professional work and/or further learning.</w:t>
            </w:r>
          </w:p>
        </w:tc>
        <w:tc>
          <w:tcPr>
            <w:tcW w:w="1540"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1D68C53F" w14:textId="77777777" w:rsidR="00603DD5" w:rsidRPr="00603DD5" w:rsidRDefault="00603DD5" w:rsidP="00603DD5">
            <w:pPr>
              <w:pStyle w:val="BodyText"/>
              <w:rPr>
                <w:sz w:val="20"/>
                <w:lang w:val="en-AU"/>
              </w:rPr>
            </w:pPr>
            <w:r w:rsidRPr="00603DD5">
              <w:rPr>
                <w:sz w:val="20"/>
                <w:lang w:val="en-AU"/>
              </w:rPr>
              <w:t>Graduates at this level will have broad and coherent theoretical and technical knowledge with depth in one or more disciplines or areas of practice.</w:t>
            </w:r>
          </w:p>
        </w:tc>
        <w:tc>
          <w:tcPr>
            <w:tcW w:w="3402"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5763CFA9" w14:textId="77777777" w:rsidR="00603DD5" w:rsidRPr="00603DD5" w:rsidRDefault="00603DD5" w:rsidP="00603DD5">
            <w:pPr>
              <w:pStyle w:val="BodyText"/>
              <w:rPr>
                <w:sz w:val="20"/>
                <w:lang w:val="en-AU"/>
              </w:rPr>
            </w:pPr>
            <w:r w:rsidRPr="00603DD5">
              <w:rPr>
                <w:sz w:val="20"/>
                <w:lang w:val="en-AU"/>
              </w:rPr>
              <w:t>Graduates at this level will have well-developed cognitive, technical and communication skills to select and apply methods and technologies to:</w:t>
            </w:r>
            <w:r w:rsidRPr="00603DD5">
              <w:rPr>
                <w:sz w:val="20"/>
                <w:lang w:val="en-AU"/>
              </w:rPr>
              <w:br/>
              <w:t>- analyse and evaluate information to complete a range of activities</w:t>
            </w:r>
            <w:r w:rsidRPr="00603DD5">
              <w:rPr>
                <w:sz w:val="20"/>
                <w:lang w:val="en-AU"/>
              </w:rPr>
              <w:br/>
              <w:t>- analyse, generate and transmit solutions to unpredictable and sometimes complex problems</w:t>
            </w:r>
            <w:r w:rsidRPr="00603DD5">
              <w:rPr>
                <w:sz w:val="20"/>
                <w:lang w:val="en-AU"/>
              </w:rPr>
              <w:br/>
              <w:t>- transmit knowledge, skills and ideas to others</w:t>
            </w:r>
          </w:p>
        </w:tc>
        <w:tc>
          <w:tcPr>
            <w:tcW w:w="2500"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2B227511" w14:textId="77777777" w:rsidR="00603DD5" w:rsidRPr="00603DD5" w:rsidRDefault="00603DD5" w:rsidP="00603DD5">
            <w:pPr>
              <w:pStyle w:val="BodyText"/>
              <w:rPr>
                <w:sz w:val="20"/>
                <w:lang w:val="en-AU"/>
              </w:rPr>
            </w:pPr>
            <w:r w:rsidRPr="00603DD5">
              <w:rPr>
                <w:sz w:val="20"/>
                <w:lang w:val="en-AU"/>
              </w:rPr>
              <w:t>Graduates at this level will apply knowledge and skills to demonstrate autonomy, well-developed judgement and responsibility:</w:t>
            </w:r>
            <w:r w:rsidRPr="00603DD5">
              <w:rPr>
                <w:sz w:val="20"/>
                <w:lang w:val="en-AU"/>
              </w:rPr>
              <w:br/>
              <w:t>- in contexts that require self-directed work and learning</w:t>
            </w:r>
            <w:r w:rsidRPr="00603DD5">
              <w:rPr>
                <w:sz w:val="20"/>
                <w:lang w:val="en-AU"/>
              </w:rPr>
              <w:br/>
              <w:t>- within broad parameters to provide specialist advice and functions</w:t>
            </w:r>
          </w:p>
        </w:tc>
      </w:tr>
      <w:tr w:rsidR="00603DD5" w:rsidRPr="00603DD5" w14:paraId="4813D90B" w14:textId="77777777" w:rsidTr="00E354D4">
        <w:trPr>
          <w:trHeight w:val="1430"/>
        </w:trPr>
        <w:tc>
          <w:tcPr>
            <w:tcW w:w="1574"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4E196596" w14:textId="77777777" w:rsidR="00603DD5" w:rsidRPr="00603DD5" w:rsidRDefault="00603DD5" w:rsidP="00603DD5">
            <w:pPr>
              <w:pStyle w:val="BodyText"/>
              <w:rPr>
                <w:sz w:val="20"/>
                <w:lang w:val="en-AU"/>
              </w:rPr>
            </w:pPr>
            <w:r w:rsidRPr="00603DD5">
              <w:rPr>
                <w:sz w:val="20"/>
                <w:lang w:val="en-AU"/>
              </w:rPr>
              <w:t>Graduates at this level will have advanced knowledge and skills for professional or highly skilled work and/or further learning.</w:t>
            </w:r>
          </w:p>
        </w:tc>
        <w:tc>
          <w:tcPr>
            <w:tcW w:w="1540"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3F5B1524" w14:textId="77777777" w:rsidR="00603DD5" w:rsidRPr="00603DD5" w:rsidRDefault="00603DD5" w:rsidP="00603DD5">
            <w:pPr>
              <w:pStyle w:val="BodyText"/>
              <w:rPr>
                <w:sz w:val="20"/>
                <w:lang w:val="en-AU"/>
              </w:rPr>
            </w:pPr>
            <w:r w:rsidRPr="00603DD5">
              <w:rPr>
                <w:sz w:val="20"/>
                <w:lang w:val="en-AU"/>
              </w:rPr>
              <w:t>Graduates at this level will have advanced theoretical and technical knowledge in one or more disciplines or areas of practice.</w:t>
            </w:r>
          </w:p>
        </w:tc>
        <w:tc>
          <w:tcPr>
            <w:tcW w:w="3402"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2446E444" w14:textId="77777777" w:rsidR="00603DD5" w:rsidRPr="00603DD5" w:rsidRDefault="00603DD5" w:rsidP="00603DD5">
            <w:pPr>
              <w:pStyle w:val="BodyText"/>
              <w:rPr>
                <w:sz w:val="20"/>
                <w:lang w:val="en-AU"/>
              </w:rPr>
            </w:pPr>
            <w:r w:rsidRPr="00603DD5">
              <w:rPr>
                <w:sz w:val="20"/>
                <w:lang w:val="en-AU"/>
              </w:rPr>
              <w:t>Graduates at this level will have advanced cognitive, technical and communication skills to select and apply methods and technologies to:</w:t>
            </w:r>
            <w:r w:rsidRPr="00603DD5">
              <w:rPr>
                <w:sz w:val="20"/>
                <w:lang w:val="en-AU"/>
              </w:rPr>
              <w:br/>
              <w:t>- analyse critically, evaluate and transform information to complete a range of activities</w:t>
            </w:r>
            <w:r w:rsidRPr="00603DD5">
              <w:rPr>
                <w:sz w:val="20"/>
                <w:lang w:val="en-AU"/>
              </w:rPr>
              <w:br/>
              <w:t>- analyse, generate and transmit solutions to complex problems</w:t>
            </w:r>
            <w:r w:rsidRPr="00603DD5">
              <w:rPr>
                <w:sz w:val="20"/>
                <w:lang w:val="en-AU"/>
              </w:rPr>
              <w:br/>
              <w:t>- transmit knowledge, skills and ideas to others.</w:t>
            </w:r>
          </w:p>
        </w:tc>
        <w:tc>
          <w:tcPr>
            <w:tcW w:w="2500" w:type="dxa"/>
            <w:tcBorders>
              <w:top w:val="single" w:sz="4" w:space="0" w:color="2683C6"/>
              <w:left w:val="single" w:sz="4" w:space="0" w:color="2683C6"/>
              <w:bottom w:val="single" w:sz="4" w:space="0" w:color="2683C6"/>
              <w:right w:val="single" w:sz="4" w:space="0" w:color="2683C6"/>
            </w:tcBorders>
            <w:shd w:val="clear" w:color="auto" w:fill="auto"/>
            <w:tcMar>
              <w:top w:w="15" w:type="dxa"/>
              <w:left w:w="37" w:type="dxa"/>
              <w:bottom w:w="0" w:type="dxa"/>
              <w:right w:w="37" w:type="dxa"/>
            </w:tcMar>
            <w:hideMark/>
          </w:tcPr>
          <w:p w14:paraId="4EAFC48B" w14:textId="77777777" w:rsidR="00603DD5" w:rsidRPr="00603DD5" w:rsidRDefault="00603DD5" w:rsidP="00603DD5">
            <w:pPr>
              <w:pStyle w:val="BodyText"/>
              <w:rPr>
                <w:sz w:val="20"/>
                <w:lang w:val="en-AU"/>
              </w:rPr>
            </w:pPr>
            <w:r w:rsidRPr="00603DD5">
              <w:rPr>
                <w:sz w:val="20"/>
                <w:lang w:val="en-AU"/>
              </w:rPr>
              <w:t>Graduates at this level will apply knowledge and skills to demonstrate autonomy, well-developed judgement, adaptability and responsibility as a practitioner or learner.</w:t>
            </w:r>
          </w:p>
        </w:tc>
      </w:tr>
    </w:tbl>
    <w:p w14:paraId="6636E4A6" w14:textId="77777777" w:rsidR="00603DD5" w:rsidRDefault="00603DD5" w:rsidP="00CF7FBE">
      <w:pPr>
        <w:pStyle w:val="BodyText"/>
        <w:rPr>
          <w:sz w:val="20"/>
        </w:rPr>
      </w:pPr>
    </w:p>
    <w:p w14:paraId="329AF37C" w14:textId="3B169FB3" w:rsidR="00EA0A05" w:rsidRPr="00EA0A05" w:rsidRDefault="00EA0A05" w:rsidP="00EA0A05">
      <w:pPr>
        <w:pStyle w:val="BodyText"/>
        <w:rPr>
          <w:sz w:val="20"/>
          <w:lang w:val="en-AU"/>
        </w:rPr>
      </w:pPr>
      <w:r w:rsidRPr="00EA0A05">
        <w:rPr>
          <w:sz w:val="20"/>
          <w:lang w:val="en-AU"/>
        </w:rPr>
        <w:t>Australia expects learners in their first year to demonstrate ‘autonomy, judgement and defined responsibility in known or changing contexts’. This can be widely interpreted but in my experience within the Australian tertiary sector is often understood to mean no pre-assessment of student drafts. In second year</w:t>
      </w:r>
      <w:r w:rsidR="000976F4">
        <w:rPr>
          <w:sz w:val="20"/>
          <w:lang w:val="en-AU"/>
        </w:rPr>
        <w:t>,</w:t>
      </w:r>
      <w:r w:rsidRPr="00EA0A05">
        <w:rPr>
          <w:sz w:val="20"/>
          <w:lang w:val="en-AU"/>
        </w:rPr>
        <w:t xml:space="preserve"> learners are expected to apply specialist knowledge and skills across changing contexts and to have clear specialisations, complex problem-solving and self-directed learning in year three. This approach means second year courses should be specialised or elective units and there should be no samples provided by year three. </w:t>
      </w:r>
      <w:r w:rsidR="000976F4">
        <w:rPr>
          <w:sz w:val="20"/>
          <w:lang w:val="en-AU"/>
        </w:rPr>
        <w:t>T</w:t>
      </w:r>
      <w:r w:rsidRPr="00EA0A05">
        <w:rPr>
          <w:sz w:val="20"/>
          <w:lang w:val="en-AU"/>
        </w:rPr>
        <w:t>his mean</w:t>
      </w:r>
      <w:r w:rsidR="000976F4">
        <w:rPr>
          <w:sz w:val="20"/>
          <w:lang w:val="en-AU"/>
        </w:rPr>
        <w:t>s</w:t>
      </w:r>
      <w:r w:rsidRPr="00EA0A05">
        <w:rPr>
          <w:sz w:val="20"/>
          <w:lang w:val="en-AU"/>
        </w:rPr>
        <w:t xml:space="preserve"> </w:t>
      </w:r>
      <w:r w:rsidR="000976F4">
        <w:rPr>
          <w:sz w:val="20"/>
          <w:lang w:val="en-AU"/>
        </w:rPr>
        <w:t>any courses held in</w:t>
      </w:r>
      <w:r w:rsidRPr="00EA0A05">
        <w:rPr>
          <w:sz w:val="20"/>
          <w:lang w:val="en-AU"/>
        </w:rPr>
        <w:t xml:space="preserve"> second year</w:t>
      </w:r>
      <w:r w:rsidR="000976F4">
        <w:rPr>
          <w:sz w:val="20"/>
          <w:lang w:val="en-AU"/>
        </w:rPr>
        <w:t xml:space="preserve"> – </w:t>
      </w:r>
      <w:proofErr w:type="gramStart"/>
      <w:r w:rsidR="000976F4">
        <w:rPr>
          <w:sz w:val="20"/>
          <w:lang w:val="en-AU"/>
        </w:rPr>
        <w:t>e.g.</w:t>
      </w:r>
      <w:proofErr w:type="gramEnd"/>
      <w:r w:rsidRPr="00EA0A05">
        <w:rPr>
          <w:sz w:val="20"/>
          <w:lang w:val="en-AU"/>
        </w:rPr>
        <w:t xml:space="preserve"> English </w:t>
      </w:r>
      <w:r w:rsidR="000976F4">
        <w:rPr>
          <w:sz w:val="20"/>
          <w:lang w:val="en-AU"/>
        </w:rPr>
        <w:t>for Business,</w:t>
      </w:r>
      <w:r w:rsidRPr="00EA0A05">
        <w:rPr>
          <w:sz w:val="20"/>
          <w:lang w:val="en-AU"/>
        </w:rPr>
        <w:t xml:space="preserve"> need a clear specialisation.</w:t>
      </w:r>
    </w:p>
    <w:p w14:paraId="148CF09C" w14:textId="77777777" w:rsidR="00EA0A05" w:rsidRDefault="00EA0A05" w:rsidP="00CF7FBE">
      <w:pPr>
        <w:pStyle w:val="BodyText"/>
        <w:rPr>
          <w:sz w:val="20"/>
        </w:rPr>
      </w:pPr>
    </w:p>
    <w:p w14:paraId="4AA069B2" w14:textId="77777777" w:rsidR="00573B53" w:rsidRDefault="00573B53" w:rsidP="00CF7FBE">
      <w:pPr>
        <w:pStyle w:val="BodyText"/>
        <w:rPr>
          <w:sz w:val="20"/>
        </w:rPr>
      </w:pPr>
    </w:p>
    <w:p w14:paraId="1359DF70" w14:textId="613233BD" w:rsidR="000976F4" w:rsidRPr="000976F4" w:rsidRDefault="000976F4" w:rsidP="00CF7FBE">
      <w:pPr>
        <w:pStyle w:val="BodyText"/>
        <w:rPr>
          <w:b/>
          <w:bCs/>
          <w:sz w:val="20"/>
        </w:rPr>
      </w:pPr>
      <w:r w:rsidRPr="000976F4">
        <w:rPr>
          <w:b/>
          <w:bCs/>
          <w:sz w:val="20"/>
        </w:rPr>
        <w:lastRenderedPageBreak/>
        <w:t>New Zealand</w:t>
      </w:r>
      <w:r>
        <w:rPr>
          <w:b/>
          <w:bCs/>
          <w:sz w:val="20"/>
        </w:rPr>
        <w:t xml:space="preserve"> Qualifications Framework</w:t>
      </w:r>
    </w:p>
    <w:tbl>
      <w:tblPr>
        <w:tblW w:w="0" w:type="auto"/>
        <w:tblCellMar>
          <w:left w:w="0" w:type="dxa"/>
          <w:right w:w="0" w:type="dxa"/>
        </w:tblCellMar>
        <w:tblLook w:val="0620" w:firstRow="1" w:lastRow="0" w:firstColumn="0" w:lastColumn="0" w:noHBand="1" w:noVBand="1"/>
      </w:tblPr>
      <w:tblGrid>
        <w:gridCol w:w="1838"/>
        <w:gridCol w:w="3703"/>
        <w:gridCol w:w="3475"/>
      </w:tblGrid>
      <w:tr w:rsidR="00EA0A05" w:rsidRPr="00EA0A05" w14:paraId="70A122B1" w14:textId="77777777" w:rsidTr="000976F4">
        <w:trPr>
          <w:trHeight w:val="361"/>
        </w:trPr>
        <w:tc>
          <w:tcPr>
            <w:tcW w:w="1838" w:type="dxa"/>
            <w:tcBorders>
              <w:top w:val="single" w:sz="4" w:space="0" w:color="2683C6"/>
              <w:left w:val="single" w:sz="4" w:space="0" w:color="2683C6"/>
              <w:bottom w:val="single" w:sz="8" w:space="0" w:color="FFFFFF"/>
              <w:right w:val="nil"/>
            </w:tcBorders>
            <w:shd w:val="clear" w:color="auto" w:fill="2683C6"/>
            <w:tcMar>
              <w:top w:w="15" w:type="dxa"/>
              <w:left w:w="45" w:type="dxa"/>
              <w:bottom w:w="0" w:type="dxa"/>
              <w:right w:w="45" w:type="dxa"/>
            </w:tcMar>
            <w:hideMark/>
          </w:tcPr>
          <w:p w14:paraId="1182DF06" w14:textId="77777777" w:rsidR="00EA0A05" w:rsidRPr="00EA0A05" w:rsidRDefault="00EA0A05" w:rsidP="00EA0A05">
            <w:pPr>
              <w:pStyle w:val="BodyText"/>
              <w:rPr>
                <w:sz w:val="20"/>
                <w:lang w:val="en-AU"/>
              </w:rPr>
            </w:pPr>
            <w:r w:rsidRPr="00EA0A05">
              <w:rPr>
                <w:b/>
                <w:bCs/>
                <w:sz w:val="20"/>
                <w:lang w:val="en-AU"/>
              </w:rPr>
              <w:t>Knowledge</w:t>
            </w:r>
          </w:p>
        </w:tc>
        <w:tc>
          <w:tcPr>
            <w:tcW w:w="3703" w:type="dxa"/>
            <w:tcBorders>
              <w:top w:val="single" w:sz="4" w:space="0" w:color="2683C6"/>
              <w:left w:val="nil"/>
              <w:bottom w:val="single" w:sz="8" w:space="0" w:color="FFFFFF"/>
              <w:right w:val="nil"/>
            </w:tcBorders>
            <w:shd w:val="clear" w:color="auto" w:fill="2683C6"/>
            <w:tcMar>
              <w:top w:w="15" w:type="dxa"/>
              <w:left w:w="45" w:type="dxa"/>
              <w:bottom w:w="0" w:type="dxa"/>
              <w:right w:w="45" w:type="dxa"/>
            </w:tcMar>
            <w:hideMark/>
          </w:tcPr>
          <w:p w14:paraId="64B2ABCA" w14:textId="77777777" w:rsidR="00EA0A05" w:rsidRPr="00EA0A05" w:rsidRDefault="00EA0A05" w:rsidP="00EA0A05">
            <w:pPr>
              <w:pStyle w:val="BodyText"/>
              <w:rPr>
                <w:sz w:val="20"/>
                <w:lang w:val="en-AU"/>
              </w:rPr>
            </w:pPr>
            <w:r w:rsidRPr="00EA0A05">
              <w:rPr>
                <w:b/>
                <w:bCs/>
                <w:sz w:val="20"/>
                <w:lang w:val="en-AU"/>
              </w:rPr>
              <w:t>Skills</w:t>
            </w:r>
          </w:p>
        </w:tc>
        <w:tc>
          <w:tcPr>
            <w:tcW w:w="0" w:type="auto"/>
            <w:tcBorders>
              <w:top w:val="single" w:sz="4" w:space="0" w:color="2683C6"/>
              <w:left w:val="nil"/>
              <w:bottom w:val="single" w:sz="8" w:space="0" w:color="FFFFFF"/>
              <w:right w:val="single" w:sz="4" w:space="0" w:color="2683C6"/>
            </w:tcBorders>
            <w:shd w:val="clear" w:color="auto" w:fill="2683C6"/>
            <w:tcMar>
              <w:top w:w="15" w:type="dxa"/>
              <w:left w:w="45" w:type="dxa"/>
              <w:bottom w:w="0" w:type="dxa"/>
              <w:right w:w="45" w:type="dxa"/>
            </w:tcMar>
            <w:hideMark/>
          </w:tcPr>
          <w:p w14:paraId="35755095" w14:textId="77777777" w:rsidR="00EA0A05" w:rsidRPr="00EA0A05" w:rsidRDefault="00EA0A05" w:rsidP="00EA0A05">
            <w:pPr>
              <w:pStyle w:val="BodyText"/>
              <w:rPr>
                <w:sz w:val="20"/>
                <w:lang w:val="en-AU"/>
              </w:rPr>
            </w:pPr>
            <w:r w:rsidRPr="00EA0A05">
              <w:rPr>
                <w:b/>
                <w:bCs/>
                <w:sz w:val="20"/>
                <w:lang w:val="en-AU"/>
              </w:rPr>
              <w:t xml:space="preserve">Application </w:t>
            </w:r>
          </w:p>
        </w:tc>
      </w:tr>
      <w:tr w:rsidR="00EA0A05" w:rsidRPr="00EA0A05" w14:paraId="023753BA" w14:textId="77777777" w:rsidTr="000976F4">
        <w:trPr>
          <w:trHeight w:val="283"/>
        </w:trPr>
        <w:tc>
          <w:tcPr>
            <w:tcW w:w="1838" w:type="dxa"/>
            <w:tcBorders>
              <w:top w:val="single" w:sz="8" w:space="0" w:color="FFFFFF"/>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70BCD3D6" w14:textId="77777777" w:rsidR="00EA0A05" w:rsidRPr="00EA0A05" w:rsidRDefault="00EA0A05" w:rsidP="00EA0A05">
            <w:pPr>
              <w:pStyle w:val="BodyText"/>
              <w:rPr>
                <w:sz w:val="20"/>
                <w:lang w:val="en-AU"/>
              </w:rPr>
            </w:pPr>
            <w:r w:rsidRPr="00EA0A05">
              <w:rPr>
                <w:sz w:val="20"/>
                <w:lang w:val="en-AU"/>
              </w:rPr>
              <w:t>Broad operational or technical and theoretical knowledge within a specific field of work or study</w:t>
            </w:r>
          </w:p>
        </w:tc>
        <w:tc>
          <w:tcPr>
            <w:tcW w:w="3703" w:type="dxa"/>
            <w:tcBorders>
              <w:top w:val="single" w:sz="8" w:space="0" w:color="FFFFFF"/>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1717BC65" w14:textId="77777777" w:rsidR="00EA0A05" w:rsidRPr="00EA0A05" w:rsidRDefault="00EA0A05" w:rsidP="00EA0A05">
            <w:pPr>
              <w:pStyle w:val="BodyText"/>
              <w:rPr>
                <w:sz w:val="20"/>
                <w:lang w:val="en-AU"/>
              </w:rPr>
            </w:pPr>
            <w:r w:rsidRPr="00EA0A05">
              <w:rPr>
                <w:sz w:val="20"/>
                <w:lang w:val="en-AU"/>
              </w:rPr>
              <w:t>Select and apply a range of solutions to familiar and sometimes unfamiliar problems</w:t>
            </w:r>
            <w:r w:rsidRPr="00EA0A05">
              <w:rPr>
                <w:sz w:val="20"/>
                <w:lang w:val="en-AU"/>
              </w:rPr>
              <w:br/>
            </w:r>
            <w:r w:rsidRPr="00EA0A05">
              <w:rPr>
                <w:sz w:val="20"/>
                <w:lang w:val="en-AU"/>
              </w:rPr>
              <w:br/>
              <w:t>Select and apply a range of standard and non-standard processes relevant to the field of work or study</w:t>
            </w:r>
          </w:p>
        </w:tc>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04A327B7" w14:textId="77777777" w:rsidR="00EA0A05" w:rsidRPr="00EA0A05" w:rsidRDefault="00EA0A05" w:rsidP="00EA0A05">
            <w:pPr>
              <w:pStyle w:val="BodyText"/>
              <w:rPr>
                <w:sz w:val="20"/>
                <w:lang w:val="en-AU"/>
              </w:rPr>
            </w:pPr>
            <w:r w:rsidRPr="00EA0A05">
              <w:rPr>
                <w:sz w:val="20"/>
                <w:lang w:val="en-AU"/>
              </w:rPr>
              <w:t>Complete self-management of learning and performance within defined contexts</w:t>
            </w:r>
            <w:r w:rsidRPr="00EA0A05">
              <w:rPr>
                <w:sz w:val="20"/>
                <w:lang w:val="en-AU"/>
              </w:rPr>
              <w:br/>
            </w:r>
            <w:r w:rsidRPr="00EA0A05">
              <w:rPr>
                <w:sz w:val="20"/>
                <w:lang w:val="en-AU"/>
              </w:rPr>
              <w:br/>
              <w:t>Some responsibility for the management of learning and performance of others</w:t>
            </w:r>
          </w:p>
        </w:tc>
      </w:tr>
      <w:tr w:rsidR="00EA0A05" w:rsidRPr="00EA0A05" w14:paraId="0AB5FA31" w14:textId="77777777" w:rsidTr="000976F4">
        <w:trPr>
          <w:trHeight w:val="516"/>
        </w:trPr>
        <w:tc>
          <w:tcPr>
            <w:tcW w:w="1838" w:type="dxa"/>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1F93BB8C" w14:textId="77777777" w:rsidR="00EA0A05" w:rsidRPr="00EA0A05" w:rsidRDefault="00EA0A05" w:rsidP="00EA0A05">
            <w:pPr>
              <w:pStyle w:val="BodyText"/>
              <w:rPr>
                <w:sz w:val="20"/>
                <w:lang w:val="en-AU"/>
              </w:rPr>
            </w:pPr>
            <w:r w:rsidRPr="00EA0A05">
              <w:rPr>
                <w:sz w:val="20"/>
                <w:lang w:val="en-AU"/>
              </w:rPr>
              <w:t>Specialised technical or theoretical knowledge with depth in a field of work or study</w:t>
            </w:r>
          </w:p>
        </w:tc>
        <w:tc>
          <w:tcPr>
            <w:tcW w:w="3703" w:type="dxa"/>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018EAD74" w14:textId="77777777" w:rsidR="00EA0A05" w:rsidRPr="00EA0A05" w:rsidRDefault="00EA0A05" w:rsidP="00EA0A05">
            <w:pPr>
              <w:pStyle w:val="BodyText"/>
              <w:rPr>
                <w:sz w:val="20"/>
                <w:lang w:val="en-AU"/>
              </w:rPr>
            </w:pPr>
            <w:r w:rsidRPr="00EA0A05">
              <w:rPr>
                <w:sz w:val="20"/>
                <w:lang w:val="en-AU"/>
              </w:rPr>
              <w:t>Analyse and generate solutions to familiar and unfamiliar problems</w:t>
            </w:r>
            <w:r w:rsidRPr="00EA0A05">
              <w:rPr>
                <w:sz w:val="20"/>
                <w:lang w:val="en-AU"/>
              </w:rPr>
              <w:br/>
            </w:r>
            <w:r w:rsidRPr="00EA0A05">
              <w:rPr>
                <w:sz w:val="20"/>
                <w:lang w:val="en-AU"/>
              </w:rPr>
              <w:br/>
              <w:t>Select and apply a range of standard and non-standard processes relevant to the field of work or study</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59A0D91C" w14:textId="77777777" w:rsidR="00EA0A05" w:rsidRPr="00EA0A05" w:rsidRDefault="00EA0A05" w:rsidP="00EA0A05">
            <w:pPr>
              <w:pStyle w:val="BodyText"/>
              <w:rPr>
                <w:sz w:val="20"/>
                <w:lang w:val="en-AU"/>
              </w:rPr>
            </w:pPr>
            <w:r w:rsidRPr="00EA0A05">
              <w:rPr>
                <w:sz w:val="20"/>
                <w:lang w:val="en-AU"/>
              </w:rPr>
              <w:t>Complete self-management of learning and performance within dynamic contexts</w:t>
            </w:r>
            <w:r w:rsidRPr="00EA0A05">
              <w:rPr>
                <w:sz w:val="20"/>
                <w:lang w:val="en-AU"/>
              </w:rPr>
              <w:br/>
            </w:r>
            <w:r w:rsidRPr="00EA0A05">
              <w:rPr>
                <w:sz w:val="20"/>
                <w:lang w:val="en-AU"/>
              </w:rPr>
              <w:br/>
              <w:t>Responsibility for leadership within dynamic contexts</w:t>
            </w:r>
          </w:p>
        </w:tc>
      </w:tr>
      <w:tr w:rsidR="00EA0A05" w:rsidRPr="00EA0A05" w14:paraId="21EFE928" w14:textId="77777777" w:rsidTr="000976F4">
        <w:trPr>
          <w:trHeight w:val="1444"/>
        </w:trPr>
        <w:tc>
          <w:tcPr>
            <w:tcW w:w="1838" w:type="dxa"/>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024BE1C7" w14:textId="77777777" w:rsidR="00EA0A05" w:rsidRPr="00EA0A05" w:rsidRDefault="00EA0A05" w:rsidP="00EA0A05">
            <w:pPr>
              <w:pStyle w:val="BodyText"/>
              <w:rPr>
                <w:sz w:val="20"/>
                <w:lang w:val="en-AU"/>
              </w:rPr>
            </w:pPr>
            <w:r w:rsidRPr="00EA0A05">
              <w:rPr>
                <w:sz w:val="20"/>
                <w:lang w:val="en-AU"/>
              </w:rPr>
              <w:t>Specialised technical or theoretical knowledge with depth in one or more fields of work or study</w:t>
            </w:r>
          </w:p>
        </w:tc>
        <w:tc>
          <w:tcPr>
            <w:tcW w:w="3703" w:type="dxa"/>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342136B5" w14:textId="77777777" w:rsidR="00EA0A05" w:rsidRPr="00EA0A05" w:rsidRDefault="00EA0A05" w:rsidP="00EA0A05">
            <w:pPr>
              <w:pStyle w:val="BodyText"/>
              <w:rPr>
                <w:sz w:val="20"/>
                <w:lang w:val="en-AU"/>
              </w:rPr>
            </w:pPr>
            <w:r w:rsidRPr="00EA0A05">
              <w:rPr>
                <w:sz w:val="20"/>
                <w:lang w:val="en-AU"/>
              </w:rPr>
              <w:t>Analyse, generate solutions to unfamiliar and sometimes complex problems</w:t>
            </w:r>
            <w:r w:rsidRPr="00EA0A05">
              <w:rPr>
                <w:sz w:val="20"/>
                <w:lang w:val="en-AU"/>
              </w:rPr>
              <w:br/>
            </w:r>
            <w:r w:rsidRPr="00EA0A05">
              <w:rPr>
                <w:sz w:val="20"/>
                <w:lang w:val="en-AU"/>
              </w:rPr>
              <w:br/>
              <w:t>Select, adapt and apply a range of processes relevant to the field of work or study</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793C860F" w14:textId="77777777" w:rsidR="00EA0A05" w:rsidRPr="00EA0A05" w:rsidRDefault="00EA0A05" w:rsidP="00EA0A05">
            <w:pPr>
              <w:pStyle w:val="BodyText"/>
              <w:rPr>
                <w:sz w:val="20"/>
                <w:lang w:val="en-AU"/>
              </w:rPr>
            </w:pPr>
            <w:r w:rsidRPr="00EA0A05">
              <w:rPr>
                <w:sz w:val="20"/>
                <w:lang w:val="en-AU"/>
              </w:rPr>
              <w:t>Advanced generic skills and/or specialist knowledge and skills in a professional context or field of study</w:t>
            </w:r>
          </w:p>
        </w:tc>
      </w:tr>
      <w:tr w:rsidR="00EA0A05" w:rsidRPr="00EA0A05" w14:paraId="03CD5B1B" w14:textId="77777777" w:rsidTr="000976F4">
        <w:trPr>
          <w:trHeight w:val="1733"/>
        </w:trPr>
        <w:tc>
          <w:tcPr>
            <w:tcW w:w="1838" w:type="dxa"/>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0BD0792E" w14:textId="77777777" w:rsidR="00EA0A05" w:rsidRPr="00EA0A05" w:rsidRDefault="00EA0A05" w:rsidP="00EA0A05">
            <w:pPr>
              <w:pStyle w:val="BodyText"/>
              <w:rPr>
                <w:sz w:val="20"/>
                <w:lang w:val="en-AU"/>
              </w:rPr>
            </w:pPr>
            <w:r w:rsidRPr="00EA0A05">
              <w:rPr>
                <w:sz w:val="20"/>
                <w:lang w:val="en-AU"/>
              </w:rPr>
              <w:t>Advanced technical or theoretical knowledge in a discipline or practice, involving a critical understanding of the key principles</w:t>
            </w:r>
          </w:p>
        </w:tc>
        <w:tc>
          <w:tcPr>
            <w:tcW w:w="3703" w:type="dxa"/>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57C57E6D" w14:textId="77777777" w:rsidR="00EA0A05" w:rsidRPr="00EA0A05" w:rsidRDefault="00EA0A05" w:rsidP="00EA0A05">
            <w:pPr>
              <w:pStyle w:val="BodyText"/>
              <w:rPr>
                <w:sz w:val="20"/>
                <w:lang w:val="en-AU"/>
              </w:rPr>
            </w:pPr>
            <w:r w:rsidRPr="00EA0A05">
              <w:rPr>
                <w:sz w:val="20"/>
                <w:lang w:val="en-AU"/>
              </w:rPr>
              <w:t>Analyse, generate solutions to complex and sometimes unpredictable problems</w:t>
            </w:r>
            <w:r w:rsidRPr="00EA0A05">
              <w:rPr>
                <w:sz w:val="20"/>
                <w:lang w:val="en-AU"/>
              </w:rPr>
              <w:br/>
            </w:r>
            <w:r w:rsidRPr="00EA0A05">
              <w:rPr>
                <w:sz w:val="20"/>
                <w:lang w:val="en-AU"/>
              </w:rPr>
              <w:br/>
              <w:t>Evaluate and apply a range of processes relevant to the field of work or study</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45" w:type="dxa"/>
              <w:bottom w:w="0" w:type="dxa"/>
              <w:right w:w="45" w:type="dxa"/>
            </w:tcMar>
            <w:hideMark/>
          </w:tcPr>
          <w:p w14:paraId="4E8FF596" w14:textId="77777777" w:rsidR="00EA0A05" w:rsidRPr="00EA0A05" w:rsidRDefault="00EA0A05" w:rsidP="00EA0A05">
            <w:pPr>
              <w:pStyle w:val="BodyText"/>
              <w:rPr>
                <w:sz w:val="20"/>
                <w:lang w:val="en-AU"/>
              </w:rPr>
            </w:pPr>
            <w:r w:rsidRPr="00EA0A05">
              <w:rPr>
                <w:sz w:val="20"/>
                <w:lang w:val="en-AU"/>
              </w:rPr>
              <w:t>Developing identification with a profession and/or discipline through application of advanced generic skills and/or specialist knowledge and skills</w:t>
            </w:r>
            <w:r w:rsidRPr="00EA0A05">
              <w:rPr>
                <w:sz w:val="20"/>
                <w:lang w:val="en-AU"/>
              </w:rPr>
              <w:br/>
            </w:r>
            <w:r w:rsidRPr="00EA0A05">
              <w:rPr>
                <w:sz w:val="20"/>
                <w:lang w:val="en-AU"/>
              </w:rPr>
              <w:br/>
              <w:t>Some responsibility for integrity of profession or discipline</w:t>
            </w:r>
          </w:p>
        </w:tc>
      </w:tr>
    </w:tbl>
    <w:p w14:paraId="3E01E538" w14:textId="77777777" w:rsidR="00EA0A05" w:rsidRDefault="00EA0A05" w:rsidP="00CF7FBE">
      <w:pPr>
        <w:pStyle w:val="BodyText"/>
        <w:rPr>
          <w:sz w:val="20"/>
        </w:rPr>
      </w:pPr>
    </w:p>
    <w:p w14:paraId="1FA8772D" w14:textId="6ECA5E16" w:rsidR="00EA0A05" w:rsidRDefault="00EA0A05" w:rsidP="00EA0A05">
      <w:pPr>
        <w:pStyle w:val="BodyText"/>
        <w:rPr>
          <w:sz w:val="20"/>
          <w:lang w:val="en-AU"/>
        </w:rPr>
      </w:pPr>
      <w:r w:rsidRPr="00EA0A05">
        <w:rPr>
          <w:sz w:val="20"/>
          <w:lang w:val="en-AU"/>
        </w:rPr>
        <w:t xml:space="preserve">New Zealand expects learners in their first year to have </w:t>
      </w:r>
      <w:r w:rsidR="000976F4">
        <w:rPr>
          <w:sz w:val="20"/>
          <w:lang w:val="en-AU"/>
        </w:rPr>
        <w:t>‘</w:t>
      </w:r>
      <w:r w:rsidRPr="00EA0A05">
        <w:rPr>
          <w:sz w:val="20"/>
          <w:lang w:val="en-AU"/>
        </w:rPr>
        <w:t xml:space="preserve">complete self-management’ of learning. In my experience, NZQA took this to mean no detailed samples were to be provided to </w:t>
      </w:r>
      <w:r w:rsidR="000976F4" w:rsidRPr="00EA0A05">
        <w:rPr>
          <w:sz w:val="20"/>
          <w:lang w:val="en-AU"/>
        </w:rPr>
        <w:t>students,</w:t>
      </w:r>
      <w:r w:rsidRPr="00EA0A05">
        <w:rPr>
          <w:sz w:val="20"/>
          <w:lang w:val="en-AU"/>
        </w:rPr>
        <w:t xml:space="preserve"> but model answers could be discussed in class. Courses also focus more on application in year one (</w:t>
      </w:r>
      <w:proofErr w:type="gramStart"/>
      <w:r w:rsidRPr="00EA0A05">
        <w:rPr>
          <w:sz w:val="20"/>
          <w:lang w:val="en-AU"/>
        </w:rPr>
        <w:t>i.e.</w:t>
      </w:r>
      <w:proofErr w:type="gramEnd"/>
      <w:r w:rsidRPr="00EA0A05">
        <w:rPr>
          <w:sz w:val="20"/>
          <w:lang w:val="en-AU"/>
        </w:rPr>
        <w:t xml:space="preserve"> </w:t>
      </w:r>
      <w:r w:rsidR="001A7B43">
        <w:rPr>
          <w:sz w:val="20"/>
          <w:lang w:val="en-AU"/>
        </w:rPr>
        <w:t>competencies to</w:t>
      </w:r>
      <w:r w:rsidRPr="00EA0A05">
        <w:rPr>
          <w:sz w:val="20"/>
          <w:lang w:val="en-AU"/>
        </w:rPr>
        <w:t xml:space="preserve"> equip a practitioner), analysis in year two (i.e. </w:t>
      </w:r>
      <w:r w:rsidR="001A7B43">
        <w:rPr>
          <w:sz w:val="20"/>
          <w:lang w:val="en-AU"/>
        </w:rPr>
        <w:t>competencies</w:t>
      </w:r>
      <w:r w:rsidRPr="00EA0A05">
        <w:rPr>
          <w:sz w:val="20"/>
          <w:lang w:val="en-AU"/>
        </w:rPr>
        <w:t xml:space="preserve"> </w:t>
      </w:r>
      <w:r w:rsidR="001A7B43">
        <w:rPr>
          <w:sz w:val="20"/>
          <w:lang w:val="en-AU"/>
        </w:rPr>
        <w:t>to</w:t>
      </w:r>
      <w:r w:rsidRPr="00EA0A05">
        <w:rPr>
          <w:sz w:val="20"/>
          <w:lang w:val="en-AU"/>
        </w:rPr>
        <w:t xml:space="preserve"> equip a manager) and critical analysis in years three and four (i.e. </w:t>
      </w:r>
      <w:r w:rsidR="001A7B43">
        <w:rPr>
          <w:sz w:val="20"/>
          <w:lang w:val="en-AU"/>
        </w:rPr>
        <w:t>competencies to</w:t>
      </w:r>
      <w:r w:rsidRPr="00EA0A05">
        <w:rPr>
          <w:sz w:val="20"/>
          <w:lang w:val="en-AU"/>
        </w:rPr>
        <w:t xml:space="preserve"> equip a manager of managers). </w:t>
      </w:r>
    </w:p>
    <w:p w14:paraId="5E32FCE9" w14:textId="77777777" w:rsidR="000976F4" w:rsidRDefault="000976F4" w:rsidP="00EA0A05">
      <w:pPr>
        <w:pStyle w:val="BodyText"/>
        <w:rPr>
          <w:sz w:val="20"/>
          <w:lang w:val="en-AU"/>
        </w:rPr>
      </w:pPr>
    </w:p>
    <w:p w14:paraId="59B02730" w14:textId="6F66A548" w:rsidR="00EA0A05" w:rsidRPr="001A7B43" w:rsidRDefault="001A7B43" w:rsidP="00CF7FBE">
      <w:pPr>
        <w:pStyle w:val="BodyText"/>
        <w:rPr>
          <w:b/>
          <w:bCs/>
          <w:sz w:val="20"/>
          <w:lang w:val="en-AU"/>
        </w:rPr>
      </w:pPr>
      <w:r w:rsidRPr="001A7B43">
        <w:rPr>
          <w:b/>
          <w:bCs/>
          <w:sz w:val="20"/>
          <w:lang w:val="en-AU"/>
        </w:rPr>
        <w:t>Indonesian Qualifications Framework</w:t>
      </w:r>
    </w:p>
    <w:tbl>
      <w:tblPr>
        <w:tblW w:w="0" w:type="auto"/>
        <w:tblCellMar>
          <w:left w:w="0" w:type="dxa"/>
          <w:right w:w="0" w:type="dxa"/>
        </w:tblCellMar>
        <w:tblLook w:val="0620" w:firstRow="1" w:lastRow="0" w:firstColumn="0" w:lastColumn="0" w:noHBand="1" w:noVBand="1"/>
      </w:tblPr>
      <w:tblGrid>
        <w:gridCol w:w="1838"/>
        <w:gridCol w:w="2268"/>
        <w:gridCol w:w="4910"/>
      </w:tblGrid>
      <w:tr w:rsidR="00F23861" w:rsidRPr="00F23861" w14:paraId="482CE48C" w14:textId="77777777" w:rsidTr="001A7B43">
        <w:trPr>
          <w:trHeight w:val="266"/>
        </w:trPr>
        <w:tc>
          <w:tcPr>
            <w:tcW w:w="1838" w:type="dxa"/>
            <w:tcBorders>
              <w:top w:val="single" w:sz="4" w:space="0" w:color="2683C6"/>
              <w:left w:val="single" w:sz="4" w:space="0" w:color="2683C6"/>
              <w:bottom w:val="single" w:sz="8" w:space="0" w:color="FFFFFF"/>
              <w:right w:val="nil"/>
            </w:tcBorders>
            <w:shd w:val="clear" w:color="auto" w:fill="2683C6"/>
            <w:tcMar>
              <w:top w:w="15" w:type="dxa"/>
              <w:left w:w="36" w:type="dxa"/>
              <w:bottom w:w="0" w:type="dxa"/>
              <w:right w:w="36" w:type="dxa"/>
            </w:tcMar>
            <w:hideMark/>
          </w:tcPr>
          <w:p w14:paraId="550C5C79" w14:textId="77777777" w:rsidR="00F23861" w:rsidRPr="00F23861" w:rsidRDefault="00F23861" w:rsidP="00F23861">
            <w:pPr>
              <w:pStyle w:val="BodyText"/>
              <w:rPr>
                <w:sz w:val="20"/>
                <w:lang w:val="en-AU"/>
              </w:rPr>
            </w:pPr>
            <w:r w:rsidRPr="00F23861">
              <w:rPr>
                <w:b/>
                <w:bCs/>
                <w:sz w:val="20"/>
                <w:lang w:val="en-AU"/>
              </w:rPr>
              <w:t>Knowledge</w:t>
            </w:r>
          </w:p>
        </w:tc>
        <w:tc>
          <w:tcPr>
            <w:tcW w:w="2268" w:type="dxa"/>
            <w:tcBorders>
              <w:top w:val="single" w:sz="4" w:space="0" w:color="2683C6"/>
              <w:left w:val="nil"/>
              <w:bottom w:val="single" w:sz="8" w:space="0" w:color="FFFFFF"/>
              <w:right w:val="nil"/>
            </w:tcBorders>
            <w:shd w:val="clear" w:color="auto" w:fill="2683C6"/>
            <w:tcMar>
              <w:top w:w="15" w:type="dxa"/>
              <w:left w:w="36" w:type="dxa"/>
              <w:bottom w:w="0" w:type="dxa"/>
              <w:right w:w="36" w:type="dxa"/>
            </w:tcMar>
            <w:hideMark/>
          </w:tcPr>
          <w:p w14:paraId="56446A31" w14:textId="77777777" w:rsidR="00F23861" w:rsidRPr="00F23861" w:rsidRDefault="00F23861" w:rsidP="00F23861">
            <w:pPr>
              <w:pStyle w:val="BodyText"/>
              <w:rPr>
                <w:sz w:val="20"/>
                <w:lang w:val="en-AU"/>
              </w:rPr>
            </w:pPr>
            <w:r w:rsidRPr="00F23861">
              <w:rPr>
                <w:b/>
                <w:bCs/>
                <w:sz w:val="20"/>
                <w:lang w:val="en-AU"/>
              </w:rPr>
              <w:t>Skills</w:t>
            </w:r>
          </w:p>
        </w:tc>
        <w:tc>
          <w:tcPr>
            <w:tcW w:w="4910" w:type="dxa"/>
            <w:tcBorders>
              <w:top w:val="single" w:sz="4" w:space="0" w:color="2683C6"/>
              <w:left w:val="nil"/>
              <w:bottom w:val="single" w:sz="8" w:space="0" w:color="FFFFFF"/>
              <w:right w:val="single" w:sz="4" w:space="0" w:color="2683C6"/>
            </w:tcBorders>
            <w:shd w:val="clear" w:color="auto" w:fill="2683C6"/>
            <w:tcMar>
              <w:top w:w="15" w:type="dxa"/>
              <w:left w:w="36" w:type="dxa"/>
              <w:bottom w:w="0" w:type="dxa"/>
              <w:right w:w="36" w:type="dxa"/>
            </w:tcMar>
            <w:hideMark/>
          </w:tcPr>
          <w:p w14:paraId="19AACAA5" w14:textId="77777777" w:rsidR="00F23861" w:rsidRPr="00F23861" w:rsidRDefault="00F23861" w:rsidP="00F23861">
            <w:pPr>
              <w:pStyle w:val="BodyText"/>
              <w:rPr>
                <w:sz w:val="20"/>
                <w:lang w:val="en-AU"/>
              </w:rPr>
            </w:pPr>
            <w:r w:rsidRPr="00F23861">
              <w:rPr>
                <w:b/>
                <w:bCs/>
                <w:sz w:val="20"/>
                <w:lang w:val="en-AU"/>
              </w:rPr>
              <w:t xml:space="preserve">Application </w:t>
            </w:r>
          </w:p>
        </w:tc>
      </w:tr>
      <w:tr w:rsidR="00F23861" w:rsidRPr="00F23861" w14:paraId="0C6DCFFC" w14:textId="77777777" w:rsidTr="001A7B43">
        <w:trPr>
          <w:trHeight w:val="1603"/>
        </w:trPr>
        <w:tc>
          <w:tcPr>
            <w:tcW w:w="1838" w:type="dxa"/>
            <w:tcBorders>
              <w:top w:val="single" w:sz="8" w:space="0" w:color="FFFFFF"/>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7D48A912" w14:textId="77777777" w:rsidR="00F23861" w:rsidRPr="00F23861" w:rsidRDefault="00F23861" w:rsidP="00F23861">
            <w:pPr>
              <w:pStyle w:val="BodyText"/>
              <w:rPr>
                <w:sz w:val="20"/>
                <w:lang w:val="en-AU"/>
              </w:rPr>
            </w:pPr>
            <w:r w:rsidRPr="00F23861">
              <w:rPr>
                <w:sz w:val="20"/>
                <w:lang w:val="en-AU"/>
              </w:rPr>
              <w:t>Mastering several basic principles of specific know-how and capable of aligning them with factual problems within her/his job coverage.</w:t>
            </w:r>
          </w:p>
        </w:tc>
        <w:tc>
          <w:tcPr>
            <w:tcW w:w="2268" w:type="dxa"/>
            <w:tcBorders>
              <w:top w:val="single" w:sz="8" w:space="0" w:color="FFFFFF"/>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678B0C0D" w14:textId="77777777" w:rsidR="00F23861" w:rsidRPr="00F23861" w:rsidRDefault="00F23861" w:rsidP="00F23861">
            <w:pPr>
              <w:pStyle w:val="BodyText"/>
              <w:rPr>
                <w:sz w:val="20"/>
                <w:lang w:val="en-AU"/>
              </w:rPr>
            </w:pPr>
            <w:r w:rsidRPr="00F23861">
              <w:rPr>
                <w:sz w:val="20"/>
                <w:lang w:val="en-AU"/>
              </w:rPr>
              <w:t xml:space="preserve">Capable of cooperating and performing good communication, construct written reports within limited scope and demonstrate initiative. </w:t>
            </w:r>
          </w:p>
        </w:tc>
        <w:tc>
          <w:tcPr>
            <w:tcW w:w="4910" w:type="dxa"/>
            <w:tcBorders>
              <w:top w:val="single" w:sz="8" w:space="0" w:color="FFFFFF"/>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5C5A39F2" w14:textId="43DCD8DF" w:rsidR="00F23861" w:rsidRPr="00F23861" w:rsidRDefault="00F23861" w:rsidP="00F23861">
            <w:pPr>
              <w:pStyle w:val="BodyText"/>
              <w:rPr>
                <w:sz w:val="20"/>
                <w:lang w:val="en-AU"/>
              </w:rPr>
            </w:pPr>
            <w:r w:rsidRPr="00F23861">
              <w:rPr>
                <w:sz w:val="20"/>
                <w:lang w:val="en-AU"/>
              </w:rPr>
              <w:t xml:space="preserve">Capable of carrying out tasks with a wide scope as well as specific tasks by </w:t>
            </w:r>
            <w:r w:rsidR="001A7B43" w:rsidRPr="00F23861">
              <w:rPr>
                <w:sz w:val="20"/>
                <w:lang w:val="en-AU"/>
              </w:rPr>
              <w:t>analysing</w:t>
            </w:r>
            <w:r w:rsidRPr="00F23861">
              <w:rPr>
                <w:sz w:val="20"/>
                <w:lang w:val="en-AU"/>
              </w:rPr>
              <w:t xml:space="preserve"> limited information, able to select a correct method from several standardised choices, and capable of demonstrating performance with measurable quality and quantity. </w:t>
            </w:r>
            <w:r w:rsidRPr="00F23861">
              <w:rPr>
                <w:sz w:val="20"/>
                <w:lang w:val="en-AU"/>
              </w:rPr>
              <w:br/>
            </w:r>
            <w:r w:rsidRPr="00F23861">
              <w:rPr>
                <w:sz w:val="20"/>
                <w:lang w:val="en-AU"/>
              </w:rPr>
              <w:br/>
              <w:t>Responsible for her/his own job and can be assigned responsibility of other person</w:t>
            </w:r>
            <w:r w:rsidR="00702C4A">
              <w:rPr>
                <w:sz w:val="20"/>
                <w:lang w:val="en-AU"/>
              </w:rPr>
              <w:t>’</w:t>
            </w:r>
            <w:r w:rsidRPr="00F23861">
              <w:rPr>
                <w:sz w:val="20"/>
                <w:lang w:val="en-AU"/>
              </w:rPr>
              <w:t>s performances.</w:t>
            </w:r>
          </w:p>
        </w:tc>
      </w:tr>
      <w:tr w:rsidR="00F23861" w:rsidRPr="00F23861" w14:paraId="5129E49C" w14:textId="77777777" w:rsidTr="001A7B43">
        <w:trPr>
          <w:trHeight w:val="1016"/>
        </w:trPr>
        <w:tc>
          <w:tcPr>
            <w:tcW w:w="1838"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6BD0AC91" w14:textId="710D9C49" w:rsidR="00F23861" w:rsidRPr="00F23861" w:rsidRDefault="00F23861" w:rsidP="00F23861">
            <w:pPr>
              <w:pStyle w:val="BodyText"/>
              <w:rPr>
                <w:sz w:val="20"/>
                <w:lang w:val="en-AU"/>
              </w:rPr>
            </w:pPr>
            <w:r w:rsidRPr="00F23861">
              <w:rPr>
                <w:sz w:val="20"/>
                <w:lang w:val="en-AU"/>
              </w:rPr>
              <w:t xml:space="preserve">Mastering general theoretical concepts of a specific knowledge and capable of formulating related </w:t>
            </w:r>
            <w:r w:rsidR="001A7B43" w:rsidRPr="00F23861">
              <w:rPr>
                <w:sz w:val="20"/>
                <w:lang w:val="en-AU"/>
              </w:rPr>
              <w:t>problem-solving</w:t>
            </w:r>
            <w:r w:rsidRPr="00F23861">
              <w:rPr>
                <w:sz w:val="20"/>
                <w:lang w:val="en-AU"/>
              </w:rPr>
              <w:t xml:space="preserve"> procedures. </w:t>
            </w:r>
          </w:p>
        </w:tc>
        <w:tc>
          <w:tcPr>
            <w:tcW w:w="2268"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3F793574" w14:textId="45CE80AB" w:rsidR="00F23861" w:rsidRPr="00F23861" w:rsidRDefault="00F23861" w:rsidP="00F23861">
            <w:pPr>
              <w:pStyle w:val="BodyText"/>
              <w:rPr>
                <w:sz w:val="20"/>
                <w:lang w:val="en-AU"/>
              </w:rPr>
            </w:pPr>
            <w:r w:rsidRPr="00F23861">
              <w:rPr>
                <w:sz w:val="20"/>
                <w:lang w:val="en-AU"/>
              </w:rPr>
              <w:t xml:space="preserve">Possess capacity to manage </w:t>
            </w:r>
            <w:r w:rsidR="001A7B43" w:rsidRPr="00F23861">
              <w:rPr>
                <w:sz w:val="20"/>
                <w:lang w:val="en-AU"/>
              </w:rPr>
              <w:t>teamwork</w:t>
            </w:r>
            <w:r w:rsidRPr="00F23861">
              <w:rPr>
                <w:sz w:val="20"/>
                <w:lang w:val="en-AU"/>
              </w:rPr>
              <w:t xml:space="preserve"> and construct comprehensive written reports. </w:t>
            </w:r>
          </w:p>
        </w:tc>
        <w:tc>
          <w:tcPr>
            <w:tcW w:w="4910"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280489DE" w14:textId="33C39D7A" w:rsidR="00F23861" w:rsidRPr="00F23861" w:rsidRDefault="00F23861" w:rsidP="00F23861">
            <w:pPr>
              <w:pStyle w:val="BodyText"/>
              <w:rPr>
                <w:sz w:val="20"/>
                <w:lang w:val="en-AU"/>
              </w:rPr>
            </w:pPr>
            <w:r w:rsidRPr="00F23861">
              <w:rPr>
                <w:sz w:val="20"/>
                <w:lang w:val="en-AU"/>
              </w:rPr>
              <w:t xml:space="preserve">Capable of completing wide coverage job tasks, choosing appropriate methods from a variety of undefined and defined selections by analysing data and demonstrating performance with measurable quality. </w:t>
            </w:r>
            <w:r w:rsidRPr="00F23861">
              <w:rPr>
                <w:sz w:val="20"/>
                <w:lang w:val="en-AU"/>
              </w:rPr>
              <w:br/>
            </w:r>
            <w:r w:rsidRPr="00F23861">
              <w:rPr>
                <w:sz w:val="20"/>
                <w:lang w:val="en-AU"/>
              </w:rPr>
              <w:br/>
              <w:t xml:space="preserve">Responsible for her/his own job and can be assigned responsibility of the attainment of </w:t>
            </w:r>
            <w:r w:rsidR="001A7B43" w:rsidRPr="00F23861">
              <w:rPr>
                <w:sz w:val="20"/>
                <w:lang w:val="en-AU"/>
              </w:rPr>
              <w:t>teamwork</w:t>
            </w:r>
            <w:r w:rsidRPr="00F23861">
              <w:rPr>
                <w:sz w:val="20"/>
                <w:lang w:val="en-AU"/>
              </w:rPr>
              <w:t xml:space="preserve"> performances.</w:t>
            </w:r>
          </w:p>
        </w:tc>
      </w:tr>
      <w:tr w:rsidR="00F23861" w:rsidRPr="00F23861" w14:paraId="079AF14A" w14:textId="77777777" w:rsidTr="001A7B43">
        <w:trPr>
          <w:trHeight w:val="45"/>
        </w:trPr>
        <w:tc>
          <w:tcPr>
            <w:tcW w:w="1838"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4F342224" w14:textId="77777777" w:rsidR="00F23861" w:rsidRPr="00F23861" w:rsidRDefault="00F23861" w:rsidP="00F23861">
            <w:pPr>
              <w:pStyle w:val="BodyText"/>
              <w:rPr>
                <w:sz w:val="20"/>
                <w:lang w:val="en-AU"/>
              </w:rPr>
            </w:pPr>
            <w:r w:rsidRPr="00F23861">
              <w:rPr>
                <w:sz w:val="20"/>
                <w:lang w:val="en-AU"/>
              </w:rPr>
              <w:t xml:space="preserve">Mastering in-depth general and specific theoretical concepts of specific knowledge and capable of formulating </w:t>
            </w:r>
            <w:r w:rsidRPr="00F23861">
              <w:rPr>
                <w:sz w:val="20"/>
                <w:lang w:val="en-AU"/>
              </w:rPr>
              <w:lastRenderedPageBreak/>
              <w:t xml:space="preserve">related </w:t>
            </w:r>
            <w:proofErr w:type="gramStart"/>
            <w:r w:rsidRPr="00F23861">
              <w:rPr>
                <w:sz w:val="20"/>
                <w:lang w:val="en-AU"/>
              </w:rPr>
              <w:t>problem solving</w:t>
            </w:r>
            <w:proofErr w:type="gramEnd"/>
            <w:r w:rsidRPr="00F23861">
              <w:rPr>
                <w:sz w:val="20"/>
                <w:lang w:val="en-AU"/>
              </w:rPr>
              <w:t xml:space="preserve"> procedures. </w:t>
            </w:r>
          </w:p>
        </w:tc>
        <w:tc>
          <w:tcPr>
            <w:tcW w:w="2268"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1E0EA761" w14:textId="77777777" w:rsidR="00F23861" w:rsidRPr="00F23861" w:rsidRDefault="00F23861" w:rsidP="00F23861">
            <w:pPr>
              <w:pStyle w:val="BodyText"/>
              <w:rPr>
                <w:sz w:val="20"/>
                <w:lang w:val="en-AU"/>
              </w:rPr>
            </w:pPr>
            <w:r w:rsidRPr="00F23861">
              <w:rPr>
                <w:sz w:val="20"/>
                <w:lang w:val="en-AU"/>
              </w:rPr>
              <w:lastRenderedPageBreak/>
              <w:t xml:space="preserve">Capable of taking strategic decisions based on information and data analysis and provides direction in choosing several alternative solutions. </w:t>
            </w:r>
          </w:p>
        </w:tc>
        <w:tc>
          <w:tcPr>
            <w:tcW w:w="4910"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33380816" w14:textId="441C4F9E" w:rsidR="00F23861" w:rsidRPr="00F23861" w:rsidRDefault="00F23861" w:rsidP="00F23861">
            <w:pPr>
              <w:pStyle w:val="BodyText"/>
              <w:rPr>
                <w:sz w:val="20"/>
                <w:lang w:val="en-AU"/>
              </w:rPr>
            </w:pPr>
            <w:r w:rsidRPr="00F23861">
              <w:rPr>
                <w:sz w:val="20"/>
                <w:lang w:val="en-AU"/>
              </w:rPr>
              <w:t xml:space="preserve">Capable of applying science, technology and art within her/his expertise and is adaptable to various situations faced during solving a problem. </w:t>
            </w:r>
            <w:r w:rsidRPr="00F23861">
              <w:rPr>
                <w:sz w:val="20"/>
                <w:lang w:val="en-AU"/>
              </w:rPr>
              <w:br/>
            </w:r>
            <w:r w:rsidRPr="00F23861">
              <w:rPr>
                <w:sz w:val="20"/>
                <w:lang w:val="en-AU"/>
              </w:rPr>
              <w:br/>
              <w:t>Responsible for her/his own job and can be assigned responsibility of the attainment of organisation</w:t>
            </w:r>
            <w:r w:rsidR="00702C4A">
              <w:rPr>
                <w:sz w:val="20"/>
                <w:lang w:val="en-AU"/>
              </w:rPr>
              <w:t>’</w:t>
            </w:r>
            <w:r w:rsidRPr="00F23861">
              <w:rPr>
                <w:sz w:val="20"/>
                <w:lang w:val="en-AU"/>
              </w:rPr>
              <w:t xml:space="preserve">s </w:t>
            </w:r>
            <w:r w:rsidRPr="00F23861">
              <w:rPr>
                <w:sz w:val="20"/>
                <w:lang w:val="en-AU"/>
              </w:rPr>
              <w:lastRenderedPageBreak/>
              <w:t xml:space="preserve">performances. </w:t>
            </w:r>
          </w:p>
        </w:tc>
      </w:tr>
      <w:tr w:rsidR="00F23861" w:rsidRPr="00F23861" w14:paraId="783AC500" w14:textId="77777777" w:rsidTr="001A7B43">
        <w:trPr>
          <w:trHeight w:val="1064"/>
        </w:trPr>
        <w:tc>
          <w:tcPr>
            <w:tcW w:w="1838"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5E274753" w14:textId="77777777" w:rsidR="00F23861" w:rsidRPr="00F23861" w:rsidRDefault="00F23861" w:rsidP="00F23861">
            <w:pPr>
              <w:pStyle w:val="BodyText"/>
              <w:rPr>
                <w:sz w:val="20"/>
                <w:lang w:val="en-AU"/>
              </w:rPr>
            </w:pPr>
            <w:r w:rsidRPr="00F23861">
              <w:rPr>
                <w:sz w:val="20"/>
                <w:lang w:val="en-AU"/>
              </w:rPr>
              <w:lastRenderedPageBreak/>
              <w:t>Capable of solving science, technology or/and art problems within her/his scientific expertise through mono-discipline approach.</w:t>
            </w:r>
          </w:p>
        </w:tc>
        <w:tc>
          <w:tcPr>
            <w:tcW w:w="2268"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23E811C6" w14:textId="335CBA11" w:rsidR="00F23861" w:rsidRPr="00F23861" w:rsidRDefault="00F23861" w:rsidP="00F23861">
            <w:pPr>
              <w:pStyle w:val="BodyText"/>
              <w:rPr>
                <w:sz w:val="20"/>
                <w:lang w:val="en-AU"/>
              </w:rPr>
            </w:pPr>
            <w:r w:rsidRPr="00F23861">
              <w:rPr>
                <w:sz w:val="20"/>
                <w:lang w:val="en-AU"/>
              </w:rPr>
              <w:t>Capable of carrying out planning and managing resources under her/his responsibility and comprehensively evaluate her/his performance by using science, technology and art to establish the organisation</w:t>
            </w:r>
            <w:r w:rsidR="00702C4A">
              <w:rPr>
                <w:sz w:val="20"/>
                <w:lang w:val="en-AU"/>
              </w:rPr>
              <w:t>’</w:t>
            </w:r>
            <w:r w:rsidRPr="00F23861">
              <w:rPr>
                <w:sz w:val="20"/>
                <w:lang w:val="en-AU"/>
              </w:rPr>
              <w:t xml:space="preserve">s strategic developmental steps. </w:t>
            </w:r>
          </w:p>
        </w:tc>
        <w:tc>
          <w:tcPr>
            <w:tcW w:w="4910" w:type="dxa"/>
            <w:tcBorders>
              <w:top w:val="single" w:sz="4" w:space="0" w:color="2683C6"/>
              <w:left w:val="single" w:sz="4" w:space="0" w:color="2683C6"/>
              <w:bottom w:val="single" w:sz="4" w:space="0" w:color="2683C6"/>
              <w:right w:val="single" w:sz="4" w:space="0" w:color="2683C6"/>
            </w:tcBorders>
            <w:shd w:val="clear" w:color="auto" w:fill="auto"/>
            <w:tcMar>
              <w:top w:w="15" w:type="dxa"/>
              <w:left w:w="36" w:type="dxa"/>
              <w:bottom w:w="0" w:type="dxa"/>
              <w:right w:w="36" w:type="dxa"/>
            </w:tcMar>
            <w:hideMark/>
          </w:tcPr>
          <w:p w14:paraId="18FE8B82" w14:textId="48AFDA34" w:rsidR="00F23861" w:rsidRPr="00F23861" w:rsidRDefault="00F23861" w:rsidP="00F23861">
            <w:pPr>
              <w:pStyle w:val="BodyText"/>
              <w:rPr>
                <w:sz w:val="20"/>
                <w:lang w:val="en-AU"/>
              </w:rPr>
            </w:pPr>
            <w:r w:rsidRPr="00F23861">
              <w:rPr>
                <w:sz w:val="20"/>
                <w:lang w:val="en-AU"/>
              </w:rPr>
              <w:t>Capable of carrying out research and take strategic decisions with accountability and full responsibility on all aspects under her/his expertise</w:t>
            </w:r>
            <w:r w:rsidR="00702C4A">
              <w:rPr>
                <w:sz w:val="20"/>
                <w:lang w:val="en-AU"/>
              </w:rPr>
              <w:t>’</w:t>
            </w:r>
            <w:r w:rsidRPr="00F23861">
              <w:rPr>
                <w:sz w:val="20"/>
                <w:lang w:val="en-AU"/>
              </w:rPr>
              <w:t xml:space="preserve">s domain. </w:t>
            </w:r>
          </w:p>
        </w:tc>
      </w:tr>
    </w:tbl>
    <w:p w14:paraId="18C24B72" w14:textId="77777777" w:rsidR="00F23861" w:rsidRDefault="00F23861" w:rsidP="00CF7FBE">
      <w:pPr>
        <w:pStyle w:val="BodyText"/>
        <w:rPr>
          <w:sz w:val="20"/>
        </w:rPr>
      </w:pPr>
    </w:p>
    <w:p w14:paraId="2A191B56" w14:textId="77777777" w:rsidR="00F23861" w:rsidRDefault="00F23861" w:rsidP="00F23861">
      <w:pPr>
        <w:pStyle w:val="BodyText"/>
        <w:rPr>
          <w:sz w:val="20"/>
          <w:lang w:val="en-AU"/>
        </w:rPr>
      </w:pPr>
      <w:r w:rsidRPr="00F23861">
        <w:rPr>
          <w:sz w:val="20"/>
          <w:lang w:val="en-AU"/>
        </w:rPr>
        <w:t>Indonesia expects learners to write limited reports in year one and comprehensive written reports in year two. They also expect by year two that they can manage team projects and can perform as a manager and make strategic evidence-based decisions using data analysis by year three. In their final year, learners should be carrying out research. While there are some similarities, there are also some expectations which differ to Cambodia.</w:t>
      </w:r>
    </w:p>
    <w:p w14:paraId="346B2FB5" w14:textId="77777777" w:rsidR="00497B70" w:rsidRDefault="00497B70" w:rsidP="00F23861">
      <w:pPr>
        <w:pStyle w:val="BodyText"/>
        <w:rPr>
          <w:sz w:val="20"/>
          <w:lang w:val="en-AU"/>
        </w:rPr>
      </w:pPr>
    </w:p>
    <w:p w14:paraId="119DB703" w14:textId="1DF51B85" w:rsidR="00F23861" w:rsidRPr="00D82541" w:rsidRDefault="00497B70" w:rsidP="00CF7FBE">
      <w:pPr>
        <w:pStyle w:val="BodyText"/>
        <w:rPr>
          <w:b/>
          <w:bCs/>
          <w:sz w:val="20"/>
          <w:lang w:val="en-AU"/>
        </w:rPr>
      </w:pPr>
      <w:r w:rsidRPr="00D82541">
        <w:rPr>
          <w:b/>
          <w:bCs/>
          <w:sz w:val="20"/>
          <w:lang w:val="en-AU"/>
        </w:rPr>
        <w:t>Thai</w:t>
      </w:r>
      <w:r w:rsidR="00D82541" w:rsidRPr="00D82541">
        <w:rPr>
          <w:b/>
          <w:bCs/>
          <w:sz w:val="20"/>
          <w:lang w:val="en-AU"/>
        </w:rPr>
        <w:t>land Qualifications Framework</w:t>
      </w:r>
    </w:p>
    <w:tbl>
      <w:tblPr>
        <w:tblW w:w="0" w:type="auto"/>
        <w:tblCellMar>
          <w:left w:w="0" w:type="dxa"/>
          <w:right w:w="0" w:type="dxa"/>
        </w:tblCellMar>
        <w:tblLook w:val="0620" w:firstRow="1" w:lastRow="0" w:firstColumn="0" w:lastColumn="0" w:noHBand="1" w:noVBand="1"/>
      </w:tblPr>
      <w:tblGrid>
        <w:gridCol w:w="1688"/>
        <w:gridCol w:w="2276"/>
        <w:gridCol w:w="2090"/>
        <w:gridCol w:w="1504"/>
        <w:gridCol w:w="1458"/>
      </w:tblGrid>
      <w:tr w:rsidR="00F23861" w:rsidRPr="00F23861" w14:paraId="4428A899" w14:textId="77777777" w:rsidTr="00D82541">
        <w:trPr>
          <w:trHeight w:val="251"/>
        </w:trPr>
        <w:tc>
          <w:tcPr>
            <w:tcW w:w="0" w:type="auto"/>
            <w:tcBorders>
              <w:top w:val="single" w:sz="4" w:space="0" w:color="2683C6"/>
              <w:left w:val="single" w:sz="4" w:space="0" w:color="2683C6"/>
              <w:bottom w:val="single" w:sz="8" w:space="0" w:color="FFFFFF"/>
              <w:right w:val="nil"/>
            </w:tcBorders>
            <w:shd w:val="clear" w:color="auto" w:fill="2683C6"/>
            <w:tcMar>
              <w:top w:w="15" w:type="dxa"/>
              <w:left w:w="38" w:type="dxa"/>
              <w:bottom w:w="0" w:type="dxa"/>
              <w:right w:w="38" w:type="dxa"/>
            </w:tcMar>
            <w:hideMark/>
          </w:tcPr>
          <w:p w14:paraId="6914A9FB" w14:textId="77777777" w:rsidR="00F23861" w:rsidRPr="00F23861" w:rsidRDefault="00F23861" w:rsidP="00F23861">
            <w:pPr>
              <w:pStyle w:val="BodyText"/>
              <w:rPr>
                <w:sz w:val="20"/>
                <w:lang w:val="en-AU"/>
              </w:rPr>
            </w:pPr>
            <w:r w:rsidRPr="00F23861">
              <w:rPr>
                <w:b/>
                <w:bCs/>
                <w:sz w:val="20"/>
                <w:lang w:val="en-AU"/>
              </w:rPr>
              <w:t>Ethical and moral development</w:t>
            </w:r>
          </w:p>
        </w:tc>
        <w:tc>
          <w:tcPr>
            <w:tcW w:w="2276" w:type="dxa"/>
            <w:tcBorders>
              <w:top w:val="single" w:sz="4" w:space="0" w:color="2683C6"/>
              <w:left w:val="nil"/>
              <w:bottom w:val="single" w:sz="8" w:space="0" w:color="FFFFFF"/>
              <w:right w:val="nil"/>
            </w:tcBorders>
            <w:shd w:val="clear" w:color="auto" w:fill="2683C6"/>
            <w:tcMar>
              <w:top w:w="15" w:type="dxa"/>
              <w:left w:w="38" w:type="dxa"/>
              <w:bottom w:w="0" w:type="dxa"/>
              <w:right w:w="38" w:type="dxa"/>
            </w:tcMar>
            <w:hideMark/>
          </w:tcPr>
          <w:p w14:paraId="58C9FE57" w14:textId="77777777" w:rsidR="00F23861" w:rsidRPr="00F23861" w:rsidRDefault="00F23861" w:rsidP="00F23861">
            <w:pPr>
              <w:pStyle w:val="BodyText"/>
              <w:rPr>
                <w:sz w:val="20"/>
                <w:lang w:val="en-AU"/>
              </w:rPr>
            </w:pPr>
            <w:r w:rsidRPr="00F23861">
              <w:rPr>
                <w:b/>
                <w:bCs/>
                <w:sz w:val="20"/>
                <w:lang w:val="en-AU"/>
              </w:rPr>
              <w:t>Knowledge</w:t>
            </w:r>
          </w:p>
        </w:tc>
        <w:tc>
          <w:tcPr>
            <w:tcW w:w="2090" w:type="dxa"/>
            <w:tcBorders>
              <w:top w:val="single" w:sz="4" w:space="0" w:color="2683C6"/>
              <w:left w:val="nil"/>
              <w:bottom w:val="single" w:sz="8" w:space="0" w:color="FFFFFF"/>
              <w:right w:val="nil"/>
            </w:tcBorders>
            <w:shd w:val="clear" w:color="auto" w:fill="2683C6"/>
            <w:tcMar>
              <w:top w:w="15" w:type="dxa"/>
              <w:left w:w="38" w:type="dxa"/>
              <w:bottom w:w="0" w:type="dxa"/>
              <w:right w:w="38" w:type="dxa"/>
            </w:tcMar>
            <w:hideMark/>
          </w:tcPr>
          <w:p w14:paraId="582F289E" w14:textId="77777777" w:rsidR="00F23861" w:rsidRPr="00F23861" w:rsidRDefault="00F23861" w:rsidP="00F23861">
            <w:pPr>
              <w:pStyle w:val="BodyText"/>
              <w:rPr>
                <w:sz w:val="20"/>
                <w:lang w:val="en-AU"/>
              </w:rPr>
            </w:pPr>
            <w:r w:rsidRPr="00F23861">
              <w:rPr>
                <w:b/>
                <w:bCs/>
                <w:sz w:val="20"/>
                <w:lang w:val="en-AU"/>
              </w:rPr>
              <w:t>Cognitive skills</w:t>
            </w:r>
          </w:p>
        </w:tc>
        <w:tc>
          <w:tcPr>
            <w:tcW w:w="0" w:type="auto"/>
            <w:tcBorders>
              <w:top w:val="single" w:sz="4" w:space="0" w:color="2683C6"/>
              <w:left w:val="nil"/>
              <w:bottom w:val="single" w:sz="8" w:space="0" w:color="FFFFFF"/>
              <w:right w:val="nil"/>
            </w:tcBorders>
            <w:shd w:val="clear" w:color="auto" w:fill="2683C6"/>
            <w:tcMar>
              <w:top w:w="15" w:type="dxa"/>
              <w:left w:w="38" w:type="dxa"/>
              <w:bottom w:w="0" w:type="dxa"/>
              <w:right w:w="38" w:type="dxa"/>
            </w:tcMar>
            <w:hideMark/>
          </w:tcPr>
          <w:p w14:paraId="24362D83" w14:textId="77777777" w:rsidR="00F23861" w:rsidRPr="00F23861" w:rsidRDefault="00F23861" w:rsidP="00F23861">
            <w:pPr>
              <w:pStyle w:val="BodyText"/>
              <w:rPr>
                <w:sz w:val="20"/>
                <w:lang w:val="en-AU"/>
              </w:rPr>
            </w:pPr>
            <w:r w:rsidRPr="00F23861">
              <w:rPr>
                <w:b/>
                <w:bCs/>
                <w:sz w:val="20"/>
                <w:lang w:val="en-AU"/>
              </w:rPr>
              <w:t>Interpersonal skills and responsibility</w:t>
            </w:r>
          </w:p>
        </w:tc>
        <w:tc>
          <w:tcPr>
            <w:tcW w:w="0" w:type="auto"/>
            <w:tcBorders>
              <w:top w:val="single" w:sz="4" w:space="0" w:color="2683C6"/>
              <w:left w:val="nil"/>
              <w:bottom w:val="single" w:sz="8" w:space="0" w:color="FFFFFF"/>
              <w:right w:val="single" w:sz="4" w:space="0" w:color="2683C6"/>
            </w:tcBorders>
            <w:shd w:val="clear" w:color="auto" w:fill="2683C6"/>
            <w:tcMar>
              <w:top w:w="15" w:type="dxa"/>
              <w:left w:w="38" w:type="dxa"/>
              <w:bottom w:w="0" w:type="dxa"/>
              <w:right w:w="38" w:type="dxa"/>
            </w:tcMar>
            <w:hideMark/>
          </w:tcPr>
          <w:p w14:paraId="4D7CB495" w14:textId="77777777" w:rsidR="00F23861" w:rsidRPr="00F23861" w:rsidRDefault="00F23861" w:rsidP="00F23861">
            <w:pPr>
              <w:pStyle w:val="BodyText"/>
              <w:rPr>
                <w:sz w:val="20"/>
                <w:lang w:val="en-AU"/>
              </w:rPr>
            </w:pPr>
            <w:r w:rsidRPr="00F23861">
              <w:rPr>
                <w:b/>
                <w:bCs/>
                <w:sz w:val="20"/>
                <w:lang w:val="en-AU"/>
              </w:rPr>
              <w:t>Analytical and communication skills</w:t>
            </w:r>
          </w:p>
        </w:tc>
      </w:tr>
      <w:tr w:rsidR="00F23861" w:rsidRPr="00F23861" w14:paraId="72B5781C" w14:textId="77777777" w:rsidTr="00D82541">
        <w:trPr>
          <w:trHeight w:val="1207"/>
        </w:trPr>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66D8C1B5" w14:textId="77777777" w:rsidR="00F23861" w:rsidRPr="00F23861" w:rsidRDefault="00F23861" w:rsidP="00F23861">
            <w:pPr>
              <w:pStyle w:val="BodyText"/>
              <w:rPr>
                <w:sz w:val="20"/>
                <w:lang w:val="en-AU"/>
              </w:rPr>
            </w:pPr>
            <w:r w:rsidRPr="00F23861">
              <w:rPr>
                <w:sz w:val="20"/>
                <w:lang w:val="en-AU"/>
              </w:rPr>
              <w:t xml:space="preserve">Deals with ethical and professional issues involving values and moral judgments in ways that are sensitive to others and consistent with underlying basic values and relevant professional codes of practice. </w:t>
            </w:r>
          </w:p>
        </w:tc>
        <w:tc>
          <w:tcPr>
            <w:tcW w:w="2276" w:type="dxa"/>
            <w:tcBorders>
              <w:top w:val="single" w:sz="8" w:space="0" w:color="FFFFFF"/>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248C2B93" w14:textId="77777777" w:rsidR="00F23861" w:rsidRPr="00F23861" w:rsidRDefault="00F23861" w:rsidP="00F23861">
            <w:pPr>
              <w:pStyle w:val="BodyText"/>
              <w:rPr>
                <w:sz w:val="20"/>
                <w:lang w:val="en-AU"/>
              </w:rPr>
            </w:pPr>
            <w:r w:rsidRPr="00F23861">
              <w:rPr>
                <w:sz w:val="20"/>
                <w:lang w:val="en-AU"/>
              </w:rPr>
              <w:t xml:space="preserve">Possesses a comprehensive, coherent and systematic body of knowledge in a field and the underlying principles and theories associated with it. </w:t>
            </w:r>
          </w:p>
        </w:tc>
        <w:tc>
          <w:tcPr>
            <w:tcW w:w="2090" w:type="dxa"/>
            <w:tcBorders>
              <w:top w:val="single" w:sz="8" w:space="0" w:color="FFFFFF"/>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307072AE" w14:textId="77777777" w:rsidR="00F23861" w:rsidRPr="00F23861" w:rsidRDefault="00F23861" w:rsidP="00F23861">
            <w:pPr>
              <w:pStyle w:val="BodyText"/>
              <w:rPr>
                <w:sz w:val="20"/>
                <w:lang w:val="en-AU"/>
              </w:rPr>
            </w:pPr>
            <w:r w:rsidRPr="00F23861">
              <w:rPr>
                <w:sz w:val="20"/>
                <w:lang w:val="en-AU"/>
              </w:rPr>
              <w:t xml:space="preserve">Able to carry out investigations, comprehend and evaluate new information, concepts and evidence from a range of sources, and apply conclusions to a wide range of issues and problems without external guidance. </w:t>
            </w:r>
          </w:p>
        </w:tc>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64EC539A" w14:textId="77777777" w:rsidR="00F23861" w:rsidRPr="00F23861" w:rsidRDefault="00F23861" w:rsidP="00F23861">
            <w:pPr>
              <w:pStyle w:val="BodyText"/>
              <w:rPr>
                <w:sz w:val="20"/>
                <w:lang w:val="en-AU"/>
              </w:rPr>
            </w:pPr>
            <w:r w:rsidRPr="00F23861">
              <w:rPr>
                <w:sz w:val="20"/>
                <w:lang w:val="en-AU"/>
              </w:rPr>
              <w:t>Contributes to and facilitates constructive resolution of issues in group or team situations, whether in a leadership role or as a member of a group.</w:t>
            </w:r>
          </w:p>
        </w:tc>
        <w:tc>
          <w:tcPr>
            <w:tcW w:w="0" w:type="auto"/>
            <w:tcBorders>
              <w:top w:val="single" w:sz="8" w:space="0" w:color="FFFFFF"/>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59502558" w14:textId="77777777" w:rsidR="00F23861" w:rsidRPr="00F23861" w:rsidRDefault="00F23861" w:rsidP="00F23861">
            <w:pPr>
              <w:pStyle w:val="BodyText"/>
              <w:rPr>
                <w:sz w:val="20"/>
                <w:lang w:val="en-AU"/>
              </w:rPr>
            </w:pPr>
            <w:r w:rsidRPr="00F23861">
              <w:rPr>
                <w:sz w:val="20"/>
                <w:lang w:val="en-AU"/>
              </w:rPr>
              <w:t>Investigates issues and problems to identify relevant statistical or mathematical techniques and apply them creatively in interpreting information and proposing solutions.</w:t>
            </w:r>
          </w:p>
        </w:tc>
      </w:tr>
      <w:tr w:rsidR="00F23861" w:rsidRPr="00F23861" w14:paraId="45F430E6" w14:textId="77777777" w:rsidTr="00D82541">
        <w:trPr>
          <w:trHeight w:val="1207"/>
        </w:trPr>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36CDAD87" w14:textId="77777777" w:rsidR="00F23861" w:rsidRPr="00F23861" w:rsidRDefault="00F23861" w:rsidP="00F23861">
            <w:pPr>
              <w:pStyle w:val="BodyText"/>
              <w:rPr>
                <w:sz w:val="20"/>
                <w:lang w:val="en-AU"/>
              </w:rPr>
            </w:pPr>
            <w:r w:rsidRPr="00F23861">
              <w:rPr>
                <w:sz w:val="20"/>
                <w:lang w:val="en-AU"/>
              </w:rPr>
              <w:t>Demonstrates a high level of ethical behaviour in situations involving value conflicts and competing priorities.</w:t>
            </w:r>
          </w:p>
        </w:tc>
        <w:tc>
          <w:tcPr>
            <w:tcW w:w="2276" w:type="dxa"/>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0B86E857" w14:textId="77777777" w:rsidR="00F23861" w:rsidRPr="00F23861" w:rsidRDefault="00F23861" w:rsidP="00F23861">
            <w:pPr>
              <w:pStyle w:val="BodyText"/>
              <w:rPr>
                <w:sz w:val="20"/>
                <w:lang w:val="en-AU"/>
              </w:rPr>
            </w:pPr>
            <w:r w:rsidRPr="00F23861">
              <w:rPr>
                <w:sz w:val="20"/>
                <w:lang w:val="en-AU"/>
              </w:rPr>
              <w:t>Is aware of related knowledge and theory in other disciplines and, in the case of professional programs, other professional fields.</w:t>
            </w:r>
          </w:p>
        </w:tc>
        <w:tc>
          <w:tcPr>
            <w:tcW w:w="2090" w:type="dxa"/>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518C1258" w14:textId="77777777" w:rsidR="00F23861" w:rsidRPr="00F23861" w:rsidRDefault="00F23861" w:rsidP="00F23861">
            <w:pPr>
              <w:pStyle w:val="BodyText"/>
              <w:rPr>
                <w:sz w:val="20"/>
                <w:lang w:val="en-AU"/>
              </w:rPr>
            </w:pPr>
            <w:r w:rsidRPr="00F23861">
              <w:rPr>
                <w:sz w:val="20"/>
                <w:lang w:val="en-AU"/>
              </w:rPr>
              <w:t xml:space="preserve">Able to investigate complex problems and recommend creative and innovative solutions taking account of relevant theoretical knowledge and practical experience and the consequences of decisions made. </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05A8916A" w14:textId="77777777" w:rsidR="00F23861" w:rsidRPr="00F23861" w:rsidRDefault="00F23861" w:rsidP="00F23861">
            <w:pPr>
              <w:pStyle w:val="BodyText"/>
              <w:rPr>
                <w:sz w:val="20"/>
                <w:lang w:val="en-AU"/>
              </w:rPr>
            </w:pPr>
            <w:r w:rsidRPr="00F23861">
              <w:rPr>
                <w:sz w:val="20"/>
                <w:lang w:val="en-AU"/>
              </w:rPr>
              <w:t xml:space="preserve">Exercises group leadership in undefined situations calling for innovative responses. </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2EDF4203" w14:textId="77777777" w:rsidR="00F23861" w:rsidRPr="00F23861" w:rsidRDefault="00F23861" w:rsidP="00F23861">
            <w:pPr>
              <w:pStyle w:val="BodyText"/>
              <w:rPr>
                <w:sz w:val="20"/>
                <w:lang w:val="en-AU"/>
              </w:rPr>
            </w:pPr>
            <w:r w:rsidRPr="00F23861">
              <w:rPr>
                <w:sz w:val="20"/>
                <w:lang w:val="en-AU"/>
              </w:rPr>
              <w:t>Communicates effectively both orally and in writing, selecting and using forms of presentation appropriate for differing issues and audiences.</w:t>
            </w:r>
          </w:p>
        </w:tc>
      </w:tr>
      <w:tr w:rsidR="00F23861" w:rsidRPr="00F23861" w14:paraId="2220A814" w14:textId="77777777" w:rsidTr="00D82541">
        <w:trPr>
          <w:trHeight w:val="1207"/>
        </w:trPr>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4404D028" w14:textId="77777777" w:rsidR="00F23861" w:rsidRPr="00F23861" w:rsidRDefault="00F23861" w:rsidP="00F23861">
            <w:pPr>
              <w:pStyle w:val="BodyText"/>
              <w:rPr>
                <w:sz w:val="20"/>
                <w:lang w:val="en-AU"/>
              </w:rPr>
            </w:pPr>
            <w:r w:rsidRPr="00F23861">
              <w:rPr>
                <w:sz w:val="20"/>
                <w:lang w:val="en-AU"/>
              </w:rPr>
              <w:t xml:space="preserve">Consistently demonstrates honesty and integrity with an appropriate balance of personal and group goals and objectives. </w:t>
            </w:r>
          </w:p>
        </w:tc>
        <w:tc>
          <w:tcPr>
            <w:tcW w:w="2276" w:type="dxa"/>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07B257E4" w14:textId="77777777" w:rsidR="00F23861" w:rsidRPr="00F23861" w:rsidRDefault="00F23861" w:rsidP="00F23861">
            <w:pPr>
              <w:pStyle w:val="BodyText"/>
              <w:rPr>
                <w:sz w:val="20"/>
                <w:lang w:val="en-AU"/>
              </w:rPr>
            </w:pPr>
            <w:r w:rsidRPr="00F23861">
              <w:rPr>
                <w:sz w:val="20"/>
                <w:lang w:val="en-AU"/>
              </w:rPr>
              <w:t>Familiar with the latest developments at the forefront of specializations within the main field of study including critical awareness of current research relating to resolution of issues and extension of knowledge.</w:t>
            </w:r>
          </w:p>
        </w:tc>
        <w:tc>
          <w:tcPr>
            <w:tcW w:w="2090" w:type="dxa"/>
            <w:vMerge w:val="restart"/>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5FE272A2" w14:textId="77777777" w:rsidR="00F23861" w:rsidRPr="00F23861" w:rsidRDefault="00F23861" w:rsidP="00F23861">
            <w:pPr>
              <w:pStyle w:val="BodyText"/>
              <w:rPr>
                <w:sz w:val="20"/>
                <w:lang w:val="en-AU"/>
              </w:rPr>
            </w:pPr>
            <w:r w:rsidRPr="00F23861">
              <w:rPr>
                <w:sz w:val="20"/>
                <w:lang w:val="en-AU"/>
              </w:rPr>
              <w:t>Applies these skills and insights in professional and academic contexts relevant to the field of study undertaken. In professional programs can use routine procedures appropriately, but identify situations requiring innovative solutions and draw on relevant theoretical and practical insights in response.</w:t>
            </w: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0D54A285" w14:textId="77777777" w:rsidR="00F23861" w:rsidRPr="00F23861" w:rsidRDefault="00F23861" w:rsidP="00F23861">
            <w:pPr>
              <w:pStyle w:val="BodyText"/>
              <w:rPr>
                <w:sz w:val="20"/>
                <w:lang w:val="en-AU"/>
              </w:rPr>
            </w:pPr>
            <w:r w:rsidRPr="00F23861">
              <w:rPr>
                <w:sz w:val="20"/>
                <w:lang w:val="en-AU"/>
              </w:rPr>
              <w:t xml:space="preserve">Accepts personal responsibility for actions undertaken and shares responsibility as a member of a group. </w:t>
            </w:r>
          </w:p>
        </w:tc>
        <w:tc>
          <w:tcPr>
            <w:tcW w:w="0" w:type="auto"/>
            <w:vMerge w:val="restart"/>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02EB90DA" w14:textId="77777777" w:rsidR="00F23861" w:rsidRPr="00F23861" w:rsidRDefault="00F23861" w:rsidP="00F23861">
            <w:pPr>
              <w:pStyle w:val="BodyText"/>
              <w:rPr>
                <w:sz w:val="20"/>
                <w:lang w:val="en-AU"/>
              </w:rPr>
            </w:pPr>
            <w:r w:rsidRPr="00F23861">
              <w:rPr>
                <w:sz w:val="20"/>
                <w:lang w:val="en-AU"/>
              </w:rPr>
              <w:t>Routinely uses the most appropriate information and communications technology in gathering, interpreting and communicating information and ideas</w:t>
            </w:r>
          </w:p>
        </w:tc>
      </w:tr>
      <w:tr w:rsidR="00F23861" w:rsidRPr="00F23861" w14:paraId="020C0FBC" w14:textId="77777777" w:rsidTr="00D82541">
        <w:trPr>
          <w:trHeight w:val="1006"/>
        </w:trPr>
        <w:tc>
          <w:tcPr>
            <w:tcW w:w="0" w:type="auto"/>
            <w:vMerge w:val="restart"/>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59DCD98A" w14:textId="77777777" w:rsidR="00F23861" w:rsidRPr="00F23861" w:rsidRDefault="00F23861" w:rsidP="00F23861">
            <w:pPr>
              <w:pStyle w:val="BodyText"/>
              <w:rPr>
                <w:sz w:val="20"/>
                <w:lang w:val="en-AU"/>
              </w:rPr>
            </w:pPr>
            <w:r w:rsidRPr="00F23861">
              <w:rPr>
                <w:sz w:val="20"/>
                <w:lang w:val="en-AU"/>
              </w:rPr>
              <w:t xml:space="preserve">Provides a positive influence to others through example and leadership in employment or other group situations in family and </w:t>
            </w:r>
            <w:r w:rsidRPr="00F23861">
              <w:rPr>
                <w:sz w:val="20"/>
                <w:lang w:val="en-AU"/>
              </w:rPr>
              <w:lastRenderedPageBreak/>
              <w:t xml:space="preserve">community. </w:t>
            </w:r>
          </w:p>
        </w:tc>
        <w:tc>
          <w:tcPr>
            <w:tcW w:w="2276" w:type="dxa"/>
            <w:vMerge w:val="restart"/>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08925E8D" w14:textId="77777777" w:rsidR="00F23861" w:rsidRPr="00F23861" w:rsidRDefault="00F23861" w:rsidP="00F23861">
            <w:pPr>
              <w:pStyle w:val="BodyText"/>
              <w:rPr>
                <w:sz w:val="20"/>
                <w:lang w:val="en-AU"/>
              </w:rPr>
            </w:pPr>
            <w:r w:rsidRPr="00F23861">
              <w:rPr>
                <w:sz w:val="20"/>
                <w:lang w:val="en-AU"/>
              </w:rPr>
              <w:lastRenderedPageBreak/>
              <w:t>Aware of relevant conventions, regulations, and technical requirements and of how these may be modified over time in response to changing circumstances.</w:t>
            </w:r>
          </w:p>
        </w:tc>
        <w:tc>
          <w:tcPr>
            <w:tcW w:w="2090" w:type="dxa"/>
            <w:vMerge/>
            <w:tcBorders>
              <w:top w:val="single" w:sz="4" w:space="0" w:color="2683C6"/>
              <w:left w:val="single" w:sz="4" w:space="0" w:color="2683C6"/>
              <w:bottom w:val="single" w:sz="4" w:space="0" w:color="2683C6"/>
              <w:right w:val="single" w:sz="4" w:space="0" w:color="2683C6"/>
            </w:tcBorders>
            <w:vAlign w:val="center"/>
            <w:hideMark/>
          </w:tcPr>
          <w:p w14:paraId="7241EB69" w14:textId="77777777" w:rsidR="00F23861" w:rsidRPr="00F23861" w:rsidRDefault="00F23861" w:rsidP="00F23861">
            <w:pPr>
              <w:pStyle w:val="BodyText"/>
              <w:rPr>
                <w:sz w:val="20"/>
                <w:lang w:val="en-AU"/>
              </w:rPr>
            </w:pP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65F11114" w14:textId="77777777" w:rsidR="00F23861" w:rsidRPr="00F23861" w:rsidRDefault="00F23861" w:rsidP="00F23861">
            <w:pPr>
              <w:pStyle w:val="BodyText"/>
              <w:rPr>
                <w:sz w:val="20"/>
                <w:lang w:val="en-AU"/>
              </w:rPr>
            </w:pPr>
            <w:r w:rsidRPr="00F23861">
              <w:rPr>
                <w:sz w:val="20"/>
                <w:lang w:val="en-AU"/>
              </w:rPr>
              <w:t xml:space="preserve">Shows initiative in identifying issues requiring attention in both personal and social situations and in addressing </w:t>
            </w:r>
            <w:r w:rsidRPr="00F23861">
              <w:rPr>
                <w:sz w:val="20"/>
                <w:lang w:val="en-AU"/>
              </w:rPr>
              <w:lastRenderedPageBreak/>
              <w:t xml:space="preserve">them appropriately on an individual or team basis. </w:t>
            </w:r>
          </w:p>
        </w:tc>
        <w:tc>
          <w:tcPr>
            <w:tcW w:w="0" w:type="auto"/>
            <w:vMerge/>
            <w:tcBorders>
              <w:top w:val="single" w:sz="4" w:space="0" w:color="2683C6"/>
              <w:left w:val="single" w:sz="4" w:space="0" w:color="2683C6"/>
              <w:bottom w:val="single" w:sz="4" w:space="0" w:color="2683C6"/>
              <w:right w:val="single" w:sz="4" w:space="0" w:color="2683C6"/>
            </w:tcBorders>
            <w:vAlign w:val="center"/>
            <w:hideMark/>
          </w:tcPr>
          <w:p w14:paraId="6C2928B8" w14:textId="77777777" w:rsidR="00F23861" w:rsidRPr="00F23861" w:rsidRDefault="00F23861" w:rsidP="00F23861">
            <w:pPr>
              <w:pStyle w:val="BodyText"/>
              <w:rPr>
                <w:sz w:val="20"/>
                <w:lang w:val="en-AU"/>
              </w:rPr>
            </w:pPr>
          </w:p>
        </w:tc>
      </w:tr>
      <w:tr w:rsidR="00F23861" w:rsidRPr="00F23861" w14:paraId="2D7E4358" w14:textId="77777777" w:rsidTr="00D82541">
        <w:trPr>
          <w:trHeight w:val="1018"/>
        </w:trPr>
        <w:tc>
          <w:tcPr>
            <w:tcW w:w="0" w:type="auto"/>
            <w:vMerge/>
            <w:tcBorders>
              <w:top w:val="single" w:sz="4" w:space="0" w:color="2683C6"/>
              <w:left w:val="single" w:sz="4" w:space="0" w:color="2683C6"/>
              <w:bottom w:val="single" w:sz="4" w:space="0" w:color="2683C6"/>
              <w:right w:val="single" w:sz="4" w:space="0" w:color="2683C6"/>
            </w:tcBorders>
            <w:vAlign w:val="center"/>
            <w:hideMark/>
          </w:tcPr>
          <w:p w14:paraId="23C46090" w14:textId="77777777" w:rsidR="00F23861" w:rsidRPr="00F23861" w:rsidRDefault="00F23861" w:rsidP="00F23861">
            <w:pPr>
              <w:pStyle w:val="BodyText"/>
              <w:rPr>
                <w:sz w:val="20"/>
                <w:lang w:val="en-AU"/>
              </w:rPr>
            </w:pPr>
          </w:p>
        </w:tc>
        <w:tc>
          <w:tcPr>
            <w:tcW w:w="2276" w:type="dxa"/>
            <w:vMerge/>
            <w:tcBorders>
              <w:top w:val="single" w:sz="4" w:space="0" w:color="2683C6"/>
              <w:left w:val="single" w:sz="4" w:space="0" w:color="2683C6"/>
              <w:bottom w:val="single" w:sz="4" w:space="0" w:color="2683C6"/>
              <w:right w:val="single" w:sz="4" w:space="0" w:color="2683C6"/>
            </w:tcBorders>
            <w:vAlign w:val="center"/>
            <w:hideMark/>
          </w:tcPr>
          <w:p w14:paraId="3FB92FCF" w14:textId="77777777" w:rsidR="00F23861" w:rsidRPr="00F23861" w:rsidRDefault="00F23861" w:rsidP="00F23861">
            <w:pPr>
              <w:pStyle w:val="BodyText"/>
              <w:rPr>
                <w:sz w:val="20"/>
                <w:lang w:val="en-AU"/>
              </w:rPr>
            </w:pPr>
          </w:p>
        </w:tc>
        <w:tc>
          <w:tcPr>
            <w:tcW w:w="2090" w:type="dxa"/>
            <w:vMerge/>
            <w:tcBorders>
              <w:top w:val="single" w:sz="4" w:space="0" w:color="2683C6"/>
              <w:left w:val="single" w:sz="4" w:space="0" w:color="2683C6"/>
              <w:bottom w:val="single" w:sz="4" w:space="0" w:color="2683C6"/>
              <w:right w:val="single" w:sz="4" w:space="0" w:color="2683C6"/>
            </w:tcBorders>
            <w:vAlign w:val="center"/>
            <w:hideMark/>
          </w:tcPr>
          <w:p w14:paraId="3E6BEB38" w14:textId="77777777" w:rsidR="00F23861" w:rsidRPr="00F23861" w:rsidRDefault="00F23861" w:rsidP="00F23861">
            <w:pPr>
              <w:pStyle w:val="BodyText"/>
              <w:rPr>
                <w:sz w:val="20"/>
                <w:lang w:val="en-AU"/>
              </w:rPr>
            </w:pPr>
          </w:p>
        </w:tc>
        <w:tc>
          <w:tcPr>
            <w:tcW w:w="0" w:type="auto"/>
            <w:tcBorders>
              <w:top w:val="single" w:sz="4" w:space="0" w:color="2683C6"/>
              <w:left w:val="single" w:sz="4" w:space="0" w:color="2683C6"/>
              <w:bottom w:val="single" w:sz="4" w:space="0" w:color="2683C6"/>
              <w:right w:val="single" w:sz="4" w:space="0" w:color="2683C6"/>
            </w:tcBorders>
            <w:shd w:val="clear" w:color="auto" w:fill="auto"/>
            <w:tcMar>
              <w:top w:w="15" w:type="dxa"/>
              <w:left w:w="38" w:type="dxa"/>
              <w:bottom w:w="0" w:type="dxa"/>
              <w:right w:w="38" w:type="dxa"/>
            </w:tcMar>
            <w:hideMark/>
          </w:tcPr>
          <w:p w14:paraId="4D2BA713" w14:textId="77777777" w:rsidR="00F23861" w:rsidRPr="00F23861" w:rsidRDefault="00F23861" w:rsidP="00F23861">
            <w:pPr>
              <w:pStyle w:val="BodyText"/>
              <w:rPr>
                <w:sz w:val="20"/>
                <w:lang w:val="en-AU"/>
              </w:rPr>
            </w:pPr>
            <w:r w:rsidRPr="00F23861">
              <w:rPr>
                <w:sz w:val="20"/>
                <w:lang w:val="en-AU"/>
              </w:rPr>
              <w:t>Accepts responsibility for own continuing learning and personal and professional development</w:t>
            </w:r>
          </w:p>
        </w:tc>
        <w:tc>
          <w:tcPr>
            <w:tcW w:w="0" w:type="auto"/>
            <w:vMerge/>
            <w:tcBorders>
              <w:top w:val="single" w:sz="4" w:space="0" w:color="2683C6"/>
              <w:left w:val="single" w:sz="4" w:space="0" w:color="2683C6"/>
              <w:bottom w:val="single" w:sz="4" w:space="0" w:color="2683C6"/>
              <w:right w:val="single" w:sz="4" w:space="0" w:color="2683C6"/>
            </w:tcBorders>
            <w:vAlign w:val="center"/>
            <w:hideMark/>
          </w:tcPr>
          <w:p w14:paraId="1EB554AD" w14:textId="77777777" w:rsidR="00F23861" w:rsidRPr="00F23861" w:rsidRDefault="00F23861" w:rsidP="00F23861">
            <w:pPr>
              <w:pStyle w:val="BodyText"/>
              <w:rPr>
                <w:sz w:val="20"/>
                <w:lang w:val="en-AU"/>
              </w:rPr>
            </w:pPr>
          </w:p>
        </w:tc>
      </w:tr>
    </w:tbl>
    <w:p w14:paraId="1E08D8EE" w14:textId="77777777" w:rsidR="00F23861" w:rsidRDefault="00F23861" w:rsidP="00CF7FBE">
      <w:pPr>
        <w:pStyle w:val="BodyText"/>
        <w:rPr>
          <w:sz w:val="20"/>
        </w:rPr>
      </w:pPr>
    </w:p>
    <w:p w14:paraId="37DF7333" w14:textId="77777777" w:rsidR="00F23861" w:rsidRPr="00F23861" w:rsidRDefault="00F23861" w:rsidP="00F23861">
      <w:pPr>
        <w:pStyle w:val="BodyText"/>
        <w:rPr>
          <w:sz w:val="20"/>
          <w:lang w:val="en-AU"/>
        </w:rPr>
      </w:pPr>
      <w:r w:rsidRPr="00F23861">
        <w:rPr>
          <w:sz w:val="20"/>
          <w:lang w:val="en-AU"/>
        </w:rPr>
        <w:t>Thailand is unique in expecting a clear ethical/moral development. In this framework, learners are expected to be sensitive to others and relevant codes of practice in year one and address value conflicts and competing priorities in year two. By their final year, they should be a moral leader within their family or community.</w:t>
      </w:r>
    </w:p>
    <w:p w14:paraId="781E3255" w14:textId="77777777" w:rsidR="00F23861" w:rsidRDefault="00F23861" w:rsidP="00CF7FBE">
      <w:pPr>
        <w:pStyle w:val="BodyText"/>
        <w:rPr>
          <w:sz w:val="20"/>
        </w:rPr>
      </w:pPr>
    </w:p>
    <w:p w14:paraId="1988A8A5" w14:textId="0367E877" w:rsidR="00D82541" w:rsidRPr="004A4C5D" w:rsidRDefault="004A4C5D" w:rsidP="00CF7FBE">
      <w:pPr>
        <w:pStyle w:val="BodyText"/>
        <w:rPr>
          <w:b/>
          <w:bCs/>
          <w:sz w:val="20"/>
        </w:rPr>
      </w:pPr>
      <w:r w:rsidRPr="004A4C5D">
        <w:rPr>
          <w:b/>
          <w:bCs/>
          <w:sz w:val="20"/>
        </w:rPr>
        <w:t>Developing a Graduate Profile</w:t>
      </w:r>
    </w:p>
    <w:p w14:paraId="2A8A570A" w14:textId="26CFBD13" w:rsidR="00F23861" w:rsidRDefault="00F23861" w:rsidP="00F23861">
      <w:pPr>
        <w:pStyle w:val="BodyText"/>
        <w:rPr>
          <w:sz w:val="20"/>
          <w:lang w:val="en-AU"/>
        </w:rPr>
      </w:pPr>
      <w:r w:rsidRPr="00F23861">
        <w:rPr>
          <w:sz w:val="20"/>
          <w:lang w:val="en-AU"/>
        </w:rPr>
        <w:t xml:space="preserve">There are several approaches education institutes can use to communicate their vision for teaching and learning. </w:t>
      </w:r>
      <w:r w:rsidR="004A4C5D">
        <w:rPr>
          <w:sz w:val="20"/>
          <w:lang w:val="en-AU"/>
        </w:rPr>
        <w:t>One common approach in Southeast Asia is</w:t>
      </w:r>
      <w:r w:rsidRPr="00F23861">
        <w:rPr>
          <w:sz w:val="20"/>
          <w:lang w:val="en-AU"/>
        </w:rPr>
        <w:t xml:space="preserve"> through </w:t>
      </w:r>
      <w:r w:rsidR="004A4C5D">
        <w:rPr>
          <w:sz w:val="20"/>
          <w:lang w:val="en-AU"/>
        </w:rPr>
        <w:t>‘</w:t>
      </w:r>
      <w:r w:rsidRPr="00F23861">
        <w:rPr>
          <w:sz w:val="20"/>
          <w:lang w:val="en-AU"/>
        </w:rPr>
        <w:t>Programme Learning Outcomes</w:t>
      </w:r>
      <w:r w:rsidR="004A4C5D">
        <w:rPr>
          <w:sz w:val="20"/>
          <w:lang w:val="en-AU"/>
        </w:rPr>
        <w:t>’</w:t>
      </w:r>
      <w:r w:rsidRPr="00F23861">
        <w:rPr>
          <w:sz w:val="20"/>
          <w:lang w:val="en-AU"/>
        </w:rPr>
        <w:t xml:space="preserve"> which articulates what will be learnt in a programme</w:t>
      </w:r>
      <w:r w:rsidR="004A4C5D">
        <w:rPr>
          <w:sz w:val="20"/>
          <w:lang w:val="en-AU"/>
        </w:rPr>
        <w:t xml:space="preserve"> (or across an institute) and with a</w:t>
      </w:r>
      <w:r w:rsidRPr="00F23861">
        <w:rPr>
          <w:sz w:val="20"/>
          <w:lang w:val="en-AU"/>
        </w:rPr>
        <w:t xml:space="preserve">ll </w:t>
      </w:r>
      <w:r w:rsidR="004A4C5D">
        <w:rPr>
          <w:sz w:val="20"/>
          <w:lang w:val="en-AU"/>
        </w:rPr>
        <w:t xml:space="preserve">related </w:t>
      </w:r>
      <w:r w:rsidRPr="00F23861">
        <w:rPr>
          <w:sz w:val="20"/>
          <w:lang w:val="en-AU"/>
        </w:rPr>
        <w:t>course</w:t>
      </w:r>
      <w:r w:rsidR="004A4C5D">
        <w:rPr>
          <w:sz w:val="20"/>
          <w:lang w:val="en-AU"/>
        </w:rPr>
        <w:t>s</w:t>
      </w:r>
      <w:r w:rsidRPr="00F23861">
        <w:rPr>
          <w:sz w:val="20"/>
          <w:lang w:val="en-AU"/>
        </w:rPr>
        <w:t xml:space="preserve"> </w:t>
      </w:r>
      <w:r w:rsidR="004A4C5D">
        <w:rPr>
          <w:sz w:val="20"/>
          <w:lang w:val="en-AU"/>
        </w:rPr>
        <w:t>being</w:t>
      </w:r>
      <w:r w:rsidRPr="00F23861">
        <w:rPr>
          <w:sz w:val="20"/>
          <w:lang w:val="en-AU"/>
        </w:rPr>
        <w:t xml:space="preserve"> based on these. Another similar approach is to use a graduate profile which has similar language but can be more flexible (depending on the institute) as it describes </w:t>
      </w:r>
      <w:r w:rsidRPr="00F23861">
        <w:rPr>
          <w:b/>
          <w:bCs/>
          <w:sz w:val="20"/>
          <w:lang w:val="en-AU"/>
        </w:rPr>
        <w:t>who</w:t>
      </w:r>
      <w:r w:rsidRPr="00F23861">
        <w:rPr>
          <w:sz w:val="20"/>
          <w:lang w:val="en-AU"/>
        </w:rPr>
        <w:t xml:space="preserve"> a graduate will </w:t>
      </w:r>
      <w:r w:rsidRPr="00F23861">
        <w:rPr>
          <w:b/>
          <w:bCs/>
          <w:sz w:val="20"/>
          <w:lang w:val="en-AU"/>
        </w:rPr>
        <w:t xml:space="preserve">become </w:t>
      </w:r>
      <w:r w:rsidRPr="00F23861">
        <w:rPr>
          <w:sz w:val="20"/>
          <w:lang w:val="en-AU"/>
        </w:rPr>
        <w:t xml:space="preserve">(often in terms of cognitive, personal, and interpersonal competencies and qualities). I personally prefer this approach as it better positions education for transformation. For example, while most institutes want learners to learn ethics, a graduate profile articulates how learners should become an ethical leader who acts ethically. This moves conversations with students to </w:t>
      </w:r>
      <w:r w:rsidRPr="00F23861">
        <w:rPr>
          <w:i/>
          <w:iCs/>
          <w:sz w:val="20"/>
          <w:lang w:val="en-AU"/>
        </w:rPr>
        <w:t>who</w:t>
      </w:r>
      <w:r w:rsidRPr="00F23861">
        <w:rPr>
          <w:sz w:val="20"/>
          <w:lang w:val="en-AU"/>
        </w:rPr>
        <w:t xml:space="preserve"> they will become rather than what they will learn. This is helpful as most students I speak to in </w:t>
      </w:r>
      <w:r w:rsidR="00BC7F0A">
        <w:rPr>
          <w:sz w:val="20"/>
          <w:lang w:val="en-AU"/>
        </w:rPr>
        <w:t>any institution</w:t>
      </w:r>
      <w:r w:rsidRPr="00F23861">
        <w:rPr>
          <w:sz w:val="20"/>
          <w:lang w:val="en-AU"/>
        </w:rPr>
        <w:t xml:space="preserve"> know they want to become an accountant, tax agent, auditor or entrepreneur; very few would know any programme learning outcomes. So… I suggest </w:t>
      </w:r>
      <w:r w:rsidR="0074009A">
        <w:rPr>
          <w:sz w:val="20"/>
          <w:lang w:val="en-AU"/>
        </w:rPr>
        <w:t>educators</w:t>
      </w:r>
      <w:r w:rsidRPr="00F23861">
        <w:rPr>
          <w:sz w:val="20"/>
          <w:lang w:val="en-AU"/>
        </w:rPr>
        <w:t xml:space="preserve"> communicat</w:t>
      </w:r>
      <w:r w:rsidR="0074009A">
        <w:rPr>
          <w:sz w:val="20"/>
          <w:lang w:val="en-AU"/>
        </w:rPr>
        <w:t>e</w:t>
      </w:r>
      <w:r w:rsidRPr="00F23861">
        <w:rPr>
          <w:sz w:val="20"/>
          <w:lang w:val="en-AU"/>
        </w:rPr>
        <w:t xml:space="preserve"> </w:t>
      </w:r>
      <w:r w:rsidR="0074009A">
        <w:rPr>
          <w:sz w:val="20"/>
          <w:lang w:val="en-AU"/>
        </w:rPr>
        <w:t>with</w:t>
      </w:r>
      <w:r w:rsidRPr="00F23861">
        <w:rPr>
          <w:sz w:val="20"/>
          <w:lang w:val="en-AU"/>
        </w:rPr>
        <w:t xml:space="preserve"> students the </w:t>
      </w:r>
      <w:r w:rsidRPr="00F23861">
        <w:rPr>
          <w:i/>
          <w:iCs/>
          <w:sz w:val="20"/>
          <w:lang w:val="en-AU"/>
        </w:rPr>
        <w:t>who</w:t>
      </w:r>
      <w:r w:rsidRPr="00F23861">
        <w:rPr>
          <w:sz w:val="20"/>
          <w:lang w:val="en-AU"/>
        </w:rPr>
        <w:t xml:space="preserve"> </w:t>
      </w:r>
      <w:r w:rsidR="0074009A">
        <w:rPr>
          <w:sz w:val="20"/>
          <w:lang w:val="en-AU"/>
        </w:rPr>
        <w:t xml:space="preserve">they </w:t>
      </w:r>
      <w:r w:rsidRPr="00F23861">
        <w:rPr>
          <w:sz w:val="20"/>
          <w:lang w:val="en-AU"/>
        </w:rPr>
        <w:t xml:space="preserve">will become and then </w:t>
      </w:r>
      <w:r w:rsidRPr="00F23861">
        <w:rPr>
          <w:i/>
          <w:iCs/>
          <w:sz w:val="20"/>
          <w:lang w:val="en-AU"/>
        </w:rPr>
        <w:t>what</w:t>
      </w:r>
      <w:r w:rsidRPr="00F23861">
        <w:rPr>
          <w:sz w:val="20"/>
          <w:lang w:val="en-AU"/>
        </w:rPr>
        <w:t xml:space="preserve"> this requires in terms of learning outcomes.</w:t>
      </w:r>
    </w:p>
    <w:p w14:paraId="5518CC8F" w14:textId="77777777" w:rsidR="0074009A" w:rsidRPr="00F23861" w:rsidRDefault="0074009A" w:rsidP="00F23861">
      <w:pPr>
        <w:pStyle w:val="BodyText"/>
        <w:rPr>
          <w:sz w:val="20"/>
          <w:lang w:val="en-AU"/>
        </w:rPr>
      </w:pPr>
    </w:p>
    <w:p w14:paraId="1839D335" w14:textId="1A3BDDCB" w:rsidR="00F23861" w:rsidRDefault="00F23861" w:rsidP="00F23861">
      <w:pPr>
        <w:pStyle w:val="BodyText"/>
        <w:rPr>
          <w:sz w:val="20"/>
          <w:lang w:val="en-AU"/>
        </w:rPr>
      </w:pPr>
      <w:r w:rsidRPr="00F23861">
        <w:rPr>
          <w:sz w:val="20"/>
          <w:lang w:val="en-AU"/>
        </w:rPr>
        <w:t>After establish</w:t>
      </w:r>
      <w:r w:rsidR="0074009A">
        <w:rPr>
          <w:sz w:val="20"/>
          <w:lang w:val="en-AU"/>
        </w:rPr>
        <w:t>ing</w:t>
      </w:r>
      <w:r w:rsidRPr="00F23861">
        <w:rPr>
          <w:sz w:val="20"/>
          <w:lang w:val="en-AU"/>
        </w:rPr>
        <w:t xml:space="preserve"> this, </w:t>
      </w:r>
      <w:r w:rsidR="0074009A">
        <w:rPr>
          <w:sz w:val="20"/>
          <w:lang w:val="en-AU"/>
        </w:rPr>
        <w:t>educators</w:t>
      </w:r>
      <w:r w:rsidRPr="00F23861">
        <w:rPr>
          <w:sz w:val="20"/>
          <w:lang w:val="en-AU"/>
        </w:rPr>
        <w:t xml:space="preserve"> can also use discussions on </w:t>
      </w:r>
      <w:r w:rsidRPr="00F23861">
        <w:rPr>
          <w:i/>
          <w:iCs/>
          <w:sz w:val="20"/>
          <w:lang w:val="en-AU"/>
        </w:rPr>
        <w:t>who</w:t>
      </w:r>
      <w:r w:rsidRPr="00F23861">
        <w:rPr>
          <w:sz w:val="20"/>
          <w:lang w:val="en-AU"/>
        </w:rPr>
        <w:t xml:space="preserve"> and </w:t>
      </w:r>
      <w:r w:rsidRPr="00F23861">
        <w:rPr>
          <w:i/>
          <w:iCs/>
          <w:sz w:val="20"/>
          <w:lang w:val="en-AU"/>
        </w:rPr>
        <w:t>becoming</w:t>
      </w:r>
      <w:r w:rsidRPr="00F23861">
        <w:rPr>
          <w:sz w:val="20"/>
          <w:lang w:val="en-AU"/>
        </w:rPr>
        <w:t xml:space="preserve"> to shape class learning and behaviour. For example, if you want students to listen, focus your conversation on how </w:t>
      </w:r>
      <w:r w:rsidRPr="0004434B">
        <w:rPr>
          <w:i/>
          <w:iCs/>
          <w:sz w:val="20"/>
          <w:lang w:val="en-AU"/>
        </w:rPr>
        <w:t>leaders</w:t>
      </w:r>
      <w:r w:rsidRPr="00F23861">
        <w:rPr>
          <w:sz w:val="20"/>
          <w:lang w:val="en-AU"/>
        </w:rPr>
        <w:t xml:space="preserve"> listen. Students should listen because this will develop </w:t>
      </w:r>
      <w:r w:rsidRPr="0004434B">
        <w:rPr>
          <w:i/>
          <w:iCs/>
          <w:sz w:val="20"/>
          <w:lang w:val="en-AU"/>
        </w:rPr>
        <w:t>leadership</w:t>
      </w:r>
      <w:r w:rsidRPr="00F23861">
        <w:rPr>
          <w:sz w:val="20"/>
          <w:lang w:val="en-AU"/>
        </w:rPr>
        <w:t xml:space="preserve"> in them. Similar conversations </w:t>
      </w:r>
      <w:r w:rsidR="00927ECB">
        <w:rPr>
          <w:sz w:val="20"/>
          <w:lang w:val="en-AU"/>
        </w:rPr>
        <w:t>can also help shape student behaviour around</w:t>
      </w:r>
      <w:r w:rsidRPr="00F23861">
        <w:rPr>
          <w:sz w:val="20"/>
          <w:lang w:val="en-AU"/>
        </w:rPr>
        <w:t xml:space="preserve"> dress, </w:t>
      </w:r>
      <w:r w:rsidR="00927ECB">
        <w:rPr>
          <w:sz w:val="20"/>
          <w:lang w:val="en-AU"/>
        </w:rPr>
        <w:t>punctuality</w:t>
      </w:r>
      <w:r w:rsidRPr="00F23861">
        <w:rPr>
          <w:sz w:val="20"/>
          <w:lang w:val="en-AU"/>
        </w:rPr>
        <w:t xml:space="preserve"> or </w:t>
      </w:r>
      <w:r w:rsidR="00927ECB">
        <w:rPr>
          <w:sz w:val="20"/>
          <w:lang w:val="en-AU"/>
        </w:rPr>
        <w:t>class behaviour</w:t>
      </w:r>
      <w:r w:rsidRPr="00F23861">
        <w:rPr>
          <w:sz w:val="20"/>
          <w:lang w:val="en-AU"/>
        </w:rPr>
        <w:t>.</w:t>
      </w:r>
    </w:p>
    <w:p w14:paraId="291552AF" w14:textId="77777777" w:rsidR="0004434B" w:rsidRPr="00F23861" w:rsidRDefault="0004434B" w:rsidP="00F23861">
      <w:pPr>
        <w:pStyle w:val="BodyText"/>
        <w:rPr>
          <w:sz w:val="20"/>
          <w:lang w:val="en-AU"/>
        </w:rPr>
      </w:pPr>
    </w:p>
    <w:p w14:paraId="7D68510C" w14:textId="7E72424F" w:rsidR="00F23861" w:rsidRDefault="00F23861" w:rsidP="00F23861">
      <w:pPr>
        <w:pStyle w:val="BodyText"/>
        <w:rPr>
          <w:sz w:val="20"/>
          <w:lang w:val="en-AU"/>
        </w:rPr>
      </w:pPr>
      <w:r w:rsidRPr="00F23861">
        <w:rPr>
          <w:sz w:val="20"/>
          <w:lang w:val="en-AU"/>
        </w:rPr>
        <w:t>At an organisational level, this can have significant impact as well. In Australia, the number of students attending private schools is consistently growing and nearing 40%</w:t>
      </w:r>
      <w:r w:rsidR="00117C9F">
        <w:rPr>
          <w:sz w:val="20"/>
          <w:lang w:val="en-AU"/>
        </w:rPr>
        <w:t xml:space="preserve"> </w:t>
      </w:r>
      <w:r w:rsidR="00117C9F">
        <w:rPr>
          <w:sz w:val="20"/>
          <w:lang w:val="en-AU"/>
        </w:rPr>
        <w:fldChar w:fldCharType="begin"/>
      </w:r>
      <w:r w:rsidR="004E3923">
        <w:rPr>
          <w:sz w:val="20"/>
          <w:lang w:val="en-AU"/>
        </w:rPr>
        <w:instrText xml:space="preserve"> ADDIN ZOTERO_ITEM CSL_CITATION {"citationID":"Erpibf4y","properties":{"formattedCitation":"(Australian Bureau of Statistics, 2022)","plainCitation":"(Australian Bureau of Statistics, 2022)","noteIndex":0},"citationItems":[{"id":8030,"uris":["http://zotero.org/users/2168135/items/LANN4T3A"],"itemData":{"id":8030,"type":"webpage","abstract":"Data on students, staff, schools, rates and ratios for government and non-government schools, for all Australian states and territories","language":"en","title":"School population","URL":"https://www.abs.gov.au/statistics/people/education/schools/latest-release","author":[{"literal":"Australian Bureau of Statistics"}],"accessed":{"date-parts":[["2023",7,11]]},"issued":{"date-parts":[["2022"]]}}}],"schema":"https://github.com/citation-style-language/schema/raw/master/csl-citation.json"} </w:instrText>
      </w:r>
      <w:r w:rsidR="00117C9F">
        <w:rPr>
          <w:sz w:val="20"/>
          <w:lang w:val="en-AU"/>
        </w:rPr>
        <w:fldChar w:fldCharType="separate"/>
      </w:r>
      <w:r w:rsidR="004E3923">
        <w:rPr>
          <w:noProof/>
          <w:sz w:val="20"/>
          <w:lang w:val="en-AU"/>
        </w:rPr>
        <w:t>(Australian Bureau of Statistics, 2022)</w:t>
      </w:r>
      <w:r w:rsidR="00117C9F">
        <w:rPr>
          <w:sz w:val="20"/>
          <w:lang w:val="en-AU"/>
        </w:rPr>
        <w:fldChar w:fldCharType="end"/>
      </w:r>
      <w:r w:rsidRPr="00F23861">
        <w:rPr>
          <w:sz w:val="20"/>
          <w:lang w:val="en-AU"/>
        </w:rPr>
        <w:t xml:space="preserve">. This is remarkable given Australia has a world-leading public school system. So why would parents pay for their child to attend a private school with the same facilities that teaches the same curriculum with teachers who received the same level and quality of education? I had a colleague in Australia </w:t>
      </w:r>
      <w:r w:rsidR="004E3923">
        <w:rPr>
          <w:sz w:val="20"/>
          <w:lang w:val="en-AU"/>
        </w:rPr>
        <w:t>do</w:t>
      </w:r>
      <w:r w:rsidRPr="00F23861">
        <w:rPr>
          <w:sz w:val="20"/>
          <w:lang w:val="en-AU"/>
        </w:rPr>
        <w:t xml:space="preserve"> extensive research </w:t>
      </w:r>
      <w:r w:rsidR="004E3923">
        <w:rPr>
          <w:sz w:val="20"/>
          <w:lang w:val="en-AU"/>
        </w:rPr>
        <w:t xml:space="preserve">on </w:t>
      </w:r>
      <w:r w:rsidRPr="00F23861">
        <w:rPr>
          <w:sz w:val="20"/>
          <w:lang w:val="en-AU"/>
        </w:rPr>
        <w:t xml:space="preserve">this and </w:t>
      </w:r>
      <w:r w:rsidR="00AA5349">
        <w:rPr>
          <w:sz w:val="20"/>
          <w:lang w:val="en-AU"/>
        </w:rPr>
        <w:t xml:space="preserve">one key factor </w:t>
      </w:r>
      <w:r w:rsidRPr="00F23861">
        <w:rPr>
          <w:sz w:val="20"/>
          <w:lang w:val="en-AU"/>
        </w:rPr>
        <w:t xml:space="preserve">was values; Australian parents were prepared to </w:t>
      </w:r>
      <w:r w:rsidRPr="00F23861">
        <w:rPr>
          <w:i/>
          <w:iCs/>
          <w:sz w:val="20"/>
          <w:lang w:val="en-AU"/>
        </w:rPr>
        <w:t>pay</w:t>
      </w:r>
      <w:r w:rsidRPr="00F23861">
        <w:rPr>
          <w:sz w:val="20"/>
          <w:lang w:val="en-AU"/>
        </w:rPr>
        <w:t xml:space="preserve"> for education on the basis that their children would </w:t>
      </w:r>
      <w:r w:rsidRPr="00F23861">
        <w:rPr>
          <w:i/>
          <w:iCs/>
          <w:sz w:val="20"/>
          <w:lang w:val="en-AU"/>
        </w:rPr>
        <w:t>become</w:t>
      </w:r>
      <w:r w:rsidRPr="00F23861">
        <w:rPr>
          <w:sz w:val="20"/>
          <w:lang w:val="en-AU"/>
        </w:rPr>
        <w:t xml:space="preserve"> someone in a private school that shared their values</w:t>
      </w:r>
      <w:r w:rsidR="00AA5349">
        <w:rPr>
          <w:sz w:val="20"/>
          <w:lang w:val="en-AU"/>
        </w:rPr>
        <w:t xml:space="preserve"> </w:t>
      </w:r>
      <w:r w:rsidR="00AA5349">
        <w:rPr>
          <w:sz w:val="20"/>
          <w:lang w:val="en-AU"/>
        </w:rPr>
        <w:fldChar w:fldCharType="begin"/>
      </w:r>
      <w:r w:rsidR="00F93E80">
        <w:rPr>
          <w:sz w:val="20"/>
          <w:lang w:val="en-AU"/>
        </w:rPr>
        <w:instrText xml:space="preserve"> ADDIN ZOTERO_ITEM CSL_CITATION {"citationID":"Ycaz7fjQ","properties":{"formattedCitation":"(Beazley &amp; Cassidy, 2023)","plainCitation":"(Beazley &amp; Cassidy, 2023)","noteIndex":0},"citationItems":[{"id":8065,"uris":["http://zotero.org/users/2168135/items/5JQNIBX2"],"itemData":{"id":8065,"type":"article-newspaper","abstract":"Experts say the shift towards private schooling is part of a broader crisis in the education sector that is creating a growing divide between the haves and have-nots","container-title":"The Guardian","ISSN":"0261-3077","language":"en-GB","section":"Education","source":"The Guardian","title":"The parents fleeing Australia’s public school system – and those choosing to stay","URL":"https://www.theguardian.com/education/2023/jul/18/the-parents-fleeing-australias-public-school-system-and-those-choosing-to-stay","author":[{"family":"Beazley","given":"Jordyn"},{"family":"Cassidy","given":"Caitlin"}],"accessed":{"date-parts":[["2023",7,27]]},"issued":{"date-parts":[["2023",7,17]]}}}],"schema":"https://github.com/citation-style-language/schema/raw/master/csl-citation.json"} </w:instrText>
      </w:r>
      <w:r w:rsidR="00AA5349">
        <w:rPr>
          <w:sz w:val="20"/>
          <w:lang w:val="en-AU"/>
        </w:rPr>
        <w:fldChar w:fldCharType="separate"/>
      </w:r>
      <w:r w:rsidR="00F93E80">
        <w:rPr>
          <w:noProof/>
          <w:sz w:val="20"/>
          <w:lang w:val="en-AU"/>
        </w:rPr>
        <w:t>(Beazley &amp; Cassidy, 2023)</w:t>
      </w:r>
      <w:r w:rsidR="00AA5349">
        <w:rPr>
          <w:sz w:val="20"/>
          <w:lang w:val="en-AU"/>
        </w:rPr>
        <w:fldChar w:fldCharType="end"/>
      </w:r>
      <w:r w:rsidRPr="00F23861">
        <w:rPr>
          <w:sz w:val="20"/>
          <w:lang w:val="en-AU"/>
        </w:rPr>
        <w:t xml:space="preserve">. This is reflected in the marketing for private schools which overwhelmingly has the same consistent message – if you learn here, you will </w:t>
      </w:r>
      <w:r w:rsidRPr="00F23861">
        <w:rPr>
          <w:i/>
          <w:iCs/>
          <w:sz w:val="20"/>
          <w:lang w:val="en-AU"/>
        </w:rPr>
        <w:t>become</w:t>
      </w:r>
      <w:r w:rsidRPr="00F23861">
        <w:rPr>
          <w:sz w:val="20"/>
          <w:lang w:val="en-AU"/>
        </w:rPr>
        <w:t xml:space="preserve"> X… I suspect this is also the case </w:t>
      </w:r>
      <w:r w:rsidR="00F93E80">
        <w:rPr>
          <w:sz w:val="20"/>
          <w:lang w:val="en-AU"/>
        </w:rPr>
        <w:t>i</w:t>
      </w:r>
      <w:r w:rsidRPr="00F23861">
        <w:rPr>
          <w:sz w:val="20"/>
          <w:lang w:val="en-AU"/>
        </w:rPr>
        <w:t xml:space="preserve">n </w:t>
      </w:r>
      <w:r w:rsidR="00F93E80">
        <w:rPr>
          <w:sz w:val="20"/>
          <w:lang w:val="en-AU"/>
        </w:rPr>
        <w:t>other nations too</w:t>
      </w:r>
      <w:r w:rsidRPr="00F23861">
        <w:rPr>
          <w:sz w:val="20"/>
          <w:lang w:val="en-AU"/>
        </w:rPr>
        <w:t>.</w:t>
      </w:r>
    </w:p>
    <w:p w14:paraId="0F0D1E2D" w14:textId="77777777" w:rsidR="00927ECB" w:rsidRPr="00F23861" w:rsidRDefault="00927ECB" w:rsidP="00F23861">
      <w:pPr>
        <w:pStyle w:val="BodyText"/>
        <w:rPr>
          <w:sz w:val="20"/>
          <w:lang w:val="en-AU"/>
        </w:rPr>
      </w:pPr>
    </w:p>
    <w:p w14:paraId="610BB947" w14:textId="4D1E5DB7" w:rsidR="00DB44FD" w:rsidRPr="00F93E80" w:rsidRDefault="00F93E80" w:rsidP="00CF7FBE">
      <w:pPr>
        <w:pStyle w:val="BodyText"/>
        <w:rPr>
          <w:b/>
          <w:bCs/>
          <w:sz w:val="20"/>
        </w:rPr>
      </w:pPr>
      <w:r w:rsidRPr="00F93E80">
        <w:rPr>
          <w:b/>
          <w:bCs/>
          <w:sz w:val="20"/>
        </w:rPr>
        <w:t>Learning outcomes</w:t>
      </w:r>
    </w:p>
    <w:p w14:paraId="630B6AC4" w14:textId="0C9CC1B7" w:rsidR="00DB44FD" w:rsidRPr="00DB44FD" w:rsidRDefault="00DB44FD" w:rsidP="00DB44FD">
      <w:pPr>
        <w:pStyle w:val="BodyText"/>
        <w:rPr>
          <w:sz w:val="20"/>
          <w:lang w:val="en-AU"/>
        </w:rPr>
      </w:pPr>
      <w:r w:rsidRPr="00DB44FD">
        <w:rPr>
          <w:sz w:val="20"/>
          <w:lang w:val="en-AU"/>
        </w:rPr>
        <w:t xml:space="preserve">Most </w:t>
      </w:r>
      <w:r w:rsidR="00F93E80">
        <w:rPr>
          <w:sz w:val="20"/>
          <w:lang w:val="en-AU"/>
        </w:rPr>
        <w:t>educators</w:t>
      </w:r>
      <w:r w:rsidRPr="00DB44FD">
        <w:rPr>
          <w:sz w:val="20"/>
          <w:lang w:val="en-AU"/>
        </w:rPr>
        <w:t xml:space="preserve"> are familiar with learning aims, objectives and outcomes. While these are helpful, using all three can be confusing for learners. I instead prefer to create an essential question based on your graduate profile and programme learning outcomes to drive learning outcomes. I do this as:</w:t>
      </w:r>
    </w:p>
    <w:p w14:paraId="480BCCE0" w14:textId="0D93010E" w:rsidR="00DB44FD" w:rsidRPr="00DB44FD" w:rsidRDefault="00DB44FD" w:rsidP="00DB44FD">
      <w:pPr>
        <w:pStyle w:val="BodyText"/>
        <w:numPr>
          <w:ilvl w:val="0"/>
          <w:numId w:val="15"/>
        </w:numPr>
        <w:rPr>
          <w:sz w:val="20"/>
          <w:lang w:val="en-AU"/>
        </w:rPr>
      </w:pPr>
      <w:r w:rsidRPr="00DB44FD">
        <w:rPr>
          <w:sz w:val="20"/>
          <w:lang w:val="en-AU"/>
        </w:rPr>
        <w:t xml:space="preserve">Lesson objectives can be ‘teacher-driven’ or ‘teacher-focused’ rather than being ‘student-centred’. In contrast, having a question </w:t>
      </w:r>
      <w:r w:rsidR="00F93E80">
        <w:rPr>
          <w:sz w:val="20"/>
          <w:lang w:val="en-AU"/>
        </w:rPr>
        <w:t>makes</w:t>
      </w:r>
      <w:r w:rsidRPr="00DB44FD">
        <w:rPr>
          <w:sz w:val="20"/>
          <w:lang w:val="en-AU"/>
        </w:rPr>
        <w:t xml:space="preserve"> this learning-driven by focusing on a question rather than content.</w:t>
      </w:r>
    </w:p>
    <w:p w14:paraId="07BF87E4" w14:textId="77777777" w:rsidR="00DB44FD" w:rsidRPr="00DB44FD" w:rsidRDefault="00DB44FD" w:rsidP="00DB44FD">
      <w:pPr>
        <w:pStyle w:val="BodyText"/>
        <w:numPr>
          <w:ilvl w:val="0"/>
          <w:numId w:val="15"/>
        </w:numPr>
        <w:rPr>
          <w:sz w:val="20"/>
          <w:lang w:val="en-AU"/>
        </w:rPr>
      </w:pPr>
      <w:r w:rsidRPr="00DB44FD">
        <w:rPr>
          <w:sz w:val="20"/>
          <w:lang w:val="en-AU"/>
        </w:rPr>
        <w:t xml:space="preserve">Essential questions invite conversation about the upcoming lesson or reflection on previous lessons. For example, I typically start every Master-level class by reflecting on the previous lesson’s essential question, stating the question we will explore in the lesson and then end each lesson by reflecting on the question and what we have </w:t>
      </w:r>
      <w:r w:rsidRPr="00DB44FD">
        <w:rPr>
          <w:i/>
          <w:iCs/>
          <w:sz w:val="20"/>
          <w:lang w:val="en-AU"/>
        </w:rPr>
        <w:t>become</w:t>
      </w:r>
      <w:r w:rsidRPr="00DB44FD">
        <w:rPr>
          <w:sz w:val="20"/>
          <w:lang w:val="en-AU"/>
        </w:rPr>
        <w:t xml:space="preserve"> through this. Do you remember the question I started this presentation with?</w:t>
      </w:r>
    </w:p>
    <w:p w14:paraId="59CCF97D" w14:textId="106C3111" w:rsidR="00DB44FD" w:rsidRPr="00DB44FD" w:rsidRDefault="00DB44FD" w:rsidP="00DB44FD">
      <w:pPr>
        <w:pStyle w:val="BodyText"/>
        <w:numPr>
          <w:ilvl w:val="0"/>
          <w:numId w:val="15"/>
        </w:numPr>
        <w:rPr>
          <w:sz w:val="20"/>
          <w:lang w:val="en-AU"/>
        </w:rPr>
      </w:pPr>
      <w:r w:rsidRPr="00DB44FD">
        <w:rPr>
          <w:sz w:val="20"/>
          <w:lang w:val="en-AU"/>
        </w:rPr>
        <w:t xml:space="preserve">Following from this last point, essential questions </w:t>
      </w:r>
      <w:r w:rsidR="00F93E80" w:rsidRPr="00DB44FD">
        <w:rPr>
          <w:sz w:val="20"/>
          <w:lang w:val="en-AU"/>
        </w:rPr>
        <w:t>allow</w:t>
      </w:r>
      <w:r w:rsidRPr="00DB44FD">
        <w:rPr>
          <w:sz w:val="20"/>
          <w:lang w:val="en-AU"/>
        </w:rPr>
        <w:t xml:space="preserve"> for integration of graduate profiles. For example, the essential question I started with outlines who we are becoming – professional educators. It also points to where we are going – transformational learning. </w:t>
      </w:r>
    </w:p>
    <w:p w14:paraId="278C0B13" w14:textId="075FD1E3" w:rsidR="00DB44FD" w:rsidRDefault="00DB44FD" w:rsidP="00DB44FD">
      <w:pPr>
        <w:pStyle w:val="BodyText"/>
        <w:numPr>
          <w:ilvl w:val="0"/>
          <w:numId w:val="15"/>
        </w:numPr>
        <w:rPr>
          <w:sz w:val="20"/>
          <w:lang w:val="en-AU"/>
        </w:rPr>
      </w:pPr>
      <w:r w:rsidRPr="00DB44FD">
        <w:rPr>
          <w:sz w:val="20"/>
          <w:lang w:val="en-AU"/>
        </w:rPr>
        <w:t xml:space="preserve">Essential questions invite learners to construct meaning in their own context. When I have worked with faith-based institutes, this is </w:t>
      </w:r>
      <w:r w:rsidR="00F93E80" w:rsidRPr="00DB44FD">
        <w:rPr>
          <w:sz w:val="20"/>
          <w:lang w:val="en-AU"/>
        </w:rPr>
        <w:t>important</w:t>
      </w:r>
      <w:r w:rsidRPr="00DB44FD">
        <w:rPr>
          <w:sz w:val="20"/>
          <w:lang w:val="en-AU"/>
        </w:rPr>
        <w:t xml:space="preserve"> as they often recognise that the most important conversations in </w:t>
      </w:r>
      <w:r w:rsidRPr="00DB44FD">
        <w:rPr>
          <w:sz w:val="20"/>
          <w:lang w:val="en-AU"/>
        </w:rPr>
        <w:lastRenderedPageBreak/>
        <w:t>their classes are not content related but rather helping learners make a coherent meaning of their world (and often their faith). While our context differs, this is still an important step in shaping student formation and making learning contextually relevant.</w:t>
      </w:r>
    </w:p>
    <w:p w14:paraId="13F90A6F" w14:textId="3BC6AFC9" w:rsidR="00F93E80" w:rsidRPr="00DB44FD" w:rsidRDefault="00F93E80" w:rsidP="00F93E80">
      <w:pPr>
        <w:pStyle w:val="BodyText"/>
        <w:rPr>
          <w:sz w:val="20"/>
          <w:lang w:val="en-AU"/>
        </w:rPr>
      </w:pPr>
    </w:p>
    <w:p w14:paraId="4291A980" w14:textId="196415BA" w:rsidR="00DB44FD" w:rsidRDefault="00DB44FD" w:rsidP="00DB44FD">
      <w:pPr>
        <w:pStyle w:val="BodyText"/>
        <w:rPr>
          <w:sz w:val="20"/>
          <w:lang w:val="en-AU"/>
        </w:rPr>
      </w:pPr>
      <w:r w:rsidRPr="00DB44FD">
        <w:rPr>
          <w:sz w:val="20"/>
          <w:lang w:val="en-AU"/>
        </w:rPr>
        <w:t xml:space="preserve">When we have formulated a great driving question, the next step is to turn this into learning outcomes. </w:t>
      </w:r>
      <w:r w:rsidR="00F93E80">
        <w:rPr>
          <w:sz w:val="20"/>
          <w:lang w:val="en-AU"/>
        </w:rPr>
        <w:t>A common approach is</w:t>
      </w:r>
      <w:r w:rsidRPr="00DB44FD">
        <w:rPr>
          <w:sz w:val="20"/>
          <w:lang w:val="en-AU"/>
        </w:rPr>
        <w:t xml:space="preserve"> Blooms Taxonomy </w:t>
      </w:r>
      <w:r w:rsidR="00F93E80">
        <w:rPr>
          <w:sz w:val="20"/>
          <w:lang w:val="en-AU"/>
        </w:rPr>
        <w:fldChar w:fldCharType="begin"/>
      </w:r>
      <w:r w:rsidR="00EF255C">
        <w:rPr>
          <w:sz w:val="20"/>
          <w:lang w:val="en-AU"/>
        </w:rPr>
        <w:instrText xml:space="preserve"> ADDIN ZOTERO_ITEM CSL_CITATION {"citationID":"SBIimHFW","properties":{"formattedCitation":"(1956)","plainCitation":"(1956)","noteIndex":0},"citationItems":[{"id":7450,"uris":["http://zotero.org/users/2168135/items/5ED75QUX"],"itemData":{"id":7450,"type":"book","edition":"First edition","event-place":"New York","publisher":"David McKay Company","publisher-place":"New York","title":"Taxonomy of Educational Objectives: The classification of educational goals","author":[{"family":"Bloom","given":"Ingman","suffix":"Benjamin S."},{"family":"Engelhart","given":"M. D."},{"family":"Furst","given":"E. J."},{"family":"Hill","given":"W. H."},{"family":"Krathwohl","given":"D. R."}],"accessed":{"date-parts":[["2023",1,24]]},"issued":{"date-parts":[["1956"]]}},"label":"page","suppress-author":true}],"schema":"https://github.com/citation-style-language/schema/raw/master/csl-citation.json"} </w:instrText>
      </w:r>
      <w:r w:rsidR="00F93E80">
        <w:rPr>
          <w:sz w:val="20"/>
          <w:lang w:val="en-AU"/>
        </w:rPr>
        <w:fldChar w:fldCharType="separate"/>
      </w:r>
      <w:r w:rsidR="00EF255C">
        <w:rPr>
          <w:noProof/>
          <w:sz w:val="20"/>
          <w:lang w:val="en-AU"/>
        </w:rPr>
        <w:t>(1956)</w:t>
      </w:r>
      <w:r w:rsidR="00F93E80">
        <w:rPr>
          <w:sz w:val="20"/>
          <w:lang w:val="en-AU"/>
        </w:rPr>
        <w:fldChar w:fldCharType="end"/>
      </w:r>
      <w:r w:rsidR="00EF255C">
        <w:rPr>
          <w:sz w:val="20"/>
          <w:lang w:val="en-AU"/>
        </w:rPr>
        <w:t xml:space="preserve"> – a concept now showing its age</w:t>
      </w:r>
      <w:r w:rsidRPr="00DB44FD">
        <w:rPr>
          <w:sz w:val="20"/>
          <w:lang w:val="en-AU"/>
        </w:rPr>
        <w:t>. It articulates levels of learning – moving from remembering and understanding through to applying, analysing, evaluating and creating. It was revised in 2001 to divide knowledge into factual, conceptual, procedural and metacognitive</w:t>
      </w:r>
      <w:r w:rsidR="00EF255C">
        <w:rPr>
          <w:sz w:val="20"/>
          <w:lang w:val="en-AU"/>
        </w:rPr>
        <w:t xml:space="preserve"> </w:t>
      </w:r>
      <w:r w:rsidR="00EF255C">
        <w:rPr>
          <w:sz w:val="20"/>
          <w:lang w:val="en-AU"/>
        </w:rPr>
        <w:fldChar w:fldCharType="begin"/>
      </w:r>
      <w:r w:rsidR="00985BCE">
        <w:rPr>
          <w:sz w:val="20"/>
          <w:lang w:val="en-AU"/>
        </w:rPr>
        <w:instrText xml:space="preserve"> ADDIN ZOTERO_ITEM CSL_CITATION {"citationID":"95PBbCD7","properties":{"formattedCitation":"(Thusi &amp; Costa, 2020)","plainCitation":"(Thusi &amp; Costa, 2020)","noteIndex":0},"citationItems":[{"id":7397,"uris":["http://zotero.org/users/2168135/items/2W7LJVTB"],"itemData":{"id":7397,"type":"book","abstract":"This is an adapted depiction of the New Blooms Taxonomy (Anderson, Krathwohl &amp; Blooms, 2001). This presentation is created by authors to simplify comprehension and usability to those involved in teaching and learning. The model has further been adapted to seamlessly integrate with pedagogies such as the NFT ( 10.31730/osf.io/xnbe2 ).","note":"DOI: 10.13140/RG.2.2.24384.35845","source":"ResearchGate","title":"Adapted New Blooms Taxonomy","author":[{"family":"Thusi","given":"Nisi"},{"family":"Costa","given":"King"}],"issued":{"date-parts":[["2020",7,1]]}}}],"schema":"https://github.com/citation-style-language/schema/raw/master/csl-citation.json"} </w:instrText>
      </w:r>
      <w:r w:rsidR="00EF255C">
        <w:rPr>
          <w:sz w:val="20"/>
          <w:lang w:val="en-AU"/>
        </w:rPr>
        <w:fldChar w:fldCharType="separate"/>
      </w:r>
      <w:r w:rsidR="00985BCE">
        <w:rPr>
          <w:noProof/>
          <w:sz w:val="20"/>
          <w:lang w:val="en-AU"/>
        </w:rPr>
        <w:t>(Thusi &amp; Costa, 2020)</w:t>
      </w:r>
      <w:r w:rsidR="00EF255C">
        <w:rPr>
          <w:sz w:val="20"/>
          <w:lang w:val="en-AU"/>
        </w:rPr>
        <w:fldChar w:fldCharType="end"/>
      </w:r>
      <w:r w:rsidRPr="00DB44FD">
        <w:rPr>
          <w:sz w:val="20"/>
          <w:lang w:val="en-AU"/>
        </w:rPr>
        <w:t>. While this update helps provide breadth to the original model, I prefer thinking about learning using Finks Taxonomy of Significant Learning</w:t>
      </w:r>
      <w:r w:rsidR="00985BCE">
        <w:rPr>
          <w:sz w:val="20"/>
          <w:lang w:val="en-AU"/>
        </w:rPr>
        <w:t xml:space="preserve"> </w:t>
      </w:r>
      <w:r w:rsidR="00985BCE">
        <w:rPr>
          <w:sz w:val="20"/>
          <w:lang w:val="en-AU"/>
        </w:rPr>
        <w:fldChar w:fldCharType="begin"/>
      </w:r>
      <w:r w:rsidR="005536AE">
        <w:rPr>
          <w:sz w:val="20"/>
          <w:lang w:val="en-AU"/>
        </w:rPr>
        <w:instrText xml:space="preserve"> ADDIN ZOTERO_ITEM CSL_CITATION {"citationID":"JGJ7IEo0","properties":{"formattedCitation":"(Fink, 2013)","plainCitation":"(Fink, 2013)","noteIndex":0},"citationItems":[{"id":1463,"uris":["http://zotero.org/users/2168135/items/H2JCKTHW"],"itemData":{"id":1463,"type":"book","abstract":"\"In this thoroughly updated edition of L. Dee Fink's bestselling classic, he discusses new research on how people learn, active learning, and the effectiveness of his popular model adds more examples from online teaching; and further focuses on the impact of student engagement on student learning. The book explores the changes in higher education nationally and internationally since the publication of the previous edition, includes additional procedures for integrating one's course, and adds strategies for dealing with student resistance to innovative teaching. This edition continues to provide conceptual and procedural tools that are invaluable for all teachers when designing instruction. It shows how to use a taxonomy of significant learning and systematically combine the best research-based practices for learning-centered teaching with a teaching strategy in a way that results in powerful learning experiences for students. Acquiring a deeper understanding of the design process will empower teachers to creatively design courses that will result in significant learning for students\"--","ISBN":"978-1-118-12425-3","language":"English","note":"OCLC: 849801091","publisher":"Wiley","source":"Open WorldCat","title":"Creating significant learning experiences: an integrated approach to designing college courses","title-short":"Creating significant learning experiences","author":[{"family":"Fink","given":"L. Dee"}],"issued":{"date-parts":[["2013"]]}}}],"schema":"https://github.com/citation-style-language/schema/raw/master/csl-citation.json"} </w:instrText>
      </w:r>
      <w:r w:rsidR="00985BCE">
        <w:rPr>
          <w:sz w:val="20"/>
          <w:lang w:val="en-AU"/>
        </w:rPr>
        <w:fldChar w:fldCharType="separate"/>
      </w:r>
      <w:r w:rsidR="005536AE">
        <w:rPr>
          <w:noProof/>
          <w:sz w:val="20"/>
          <w:lang w:val="en-AU"/>
        </w:rPr>
        <w:t>(Fink, 2013)</w:t>
      </w:r>
      <w:r w:rsidR="00985BCE">
        <w:rPr>
          <w:sz w:val="20"/>
          <w:lang w:val="en-AU"/>
        </w:rPr>
        <w:fldChar w:fldCharType="end"/>
      </w:r>
      <w:r w:rsidRPr="00DB44FD">
        <w:rPr>
          <w:sz w:val="20"/>
          <w:lang w:val="en-AU"/>
        </w:rPr>
        <w:t xml:space="preserve">. </w:t>
      </w:r>
      <w:r w:rsidR="005536AE">
        <w:rPr>
          <w:sz w:val="20"/>
          <w:lang w:val="en-AU"/>
        </w:rPr>
        <w:t>This framework</w:t>
      </w:r>
      <w:r w:rsidRPr="00DB44FD">
        <w:rPr>
          <w:sz w:val="20"/>
          <w:lang w:val="en-AU"/>
        </w:rPr>
        <w:t xml:space="preserve"> emerged from tertiary education and while it has some overlap with the revised Blooms Taxonomy, it also helps more clearly and broadly define what transformational learning is.</w:t>
      </w:r>
    </w:p>
    <w:p w14:paraId="08A5B171" w14:textId="77777777" w:rsidR="00EF255C" w:rsidRDefault="00EF255C" w:rsidP="00DB44FD">
      <w:pPr>
        <w:pStyle w:val="BodyText"/>
        <w:rPr>
          <w:sz w:val="20"/>
          <w:lang w:val="en-AU"/>
        </w:rPr>
      </w:pPr>
    </w:p>
    <w:p w14:paraId="44179BC6" w14:textId="43CC9BDA" w:rsidR="00EF255C" w:rsidRDefault="00EF255C" w:rsidP="00DB44FD">
      <w:pPr>
        <w:pStyle w:val="BodyText"/>
        <w:rPr>
          <w:sz w:val="20"/>
          <w:lang w:val="en-AU"/>
        </w:rPr>
      </w:pPr>
      <w:r w:rsidRPr="00DB44FD">
        <w:rPr>
          <w:noProof/>
          <w:sz w:val="20"/>
          <w:lang w:val="en-AU"/>
        </w:rPr>
        <w:drawing>
          <wp:inline distT="0" distB="0" distL="0" distR="0" wp14:anchorId="1B83C44D" wp14:editId="5BAAD69E">
            <wp:extent cx="5731510" cy="3223895"/>
            <wp:effectExtent l="0" t="0" r="0" b="1905"/>
            <wp:docPr id="43828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1379" name=""/>
                    <pic:cNvPicPr/>
                  </pic:nvPicPr>
                  <pic:blipFill>
                    <a:blip r:embed="rId11"/>
                    <a:stretch>
                      <a:fillRect/>
                    </a:stretch>
                  </pic:blipFill>
                  <pic:spPr>
                    <a:xfrm>
                      <a:off x="0" y="0"/>
                      <a:ext cx="5731510" cy="3223895"/>
                    </a:xfrm>
                    <a:prstGeom prst="rect">
                      <a:avLst/>
                    </a:prstGeom>
                  </pic:spPr>
                </pic:pic>
              </a:graphicData>
            </a:graphic>
          </wp:inline>
        </w:drawing>
      </w:r>
    </w:p>
    <w:p w14:paraId="27D83793" w14:textId="77777777" w:rsidR="00EF255C" w:rsidRPr="00DB44FD" w:rsidRDefault="00EF255C" w:rsidP="00DB44FD">
      <w:pPr>
        <w:pStyle w:val="BodyText"/>
        <w:rPr>
          <w:sz w:val="20"/>
          <w:lang w:val="en-AU"/>
        </w:rPr>
      </w:pPr>
    </w:p>
    <w:p w14:paraId="692065EB" w14:textId="27A0AD2E" w:rsidR="00DB44FD" w:rsidRDefault="00DB44FD" w:rsidP="00DB44FD">
      <w:pPr>
        <w:pStyle w:val="BodyText"/>
        <w:rPr>
          <w:sz w:val="20"/>
          <w:lang w:val="en-AU"/>
        </w:rPr>
      </w:pPr>
      <w:r w:rsidRPr="00DB44FD">
        <w:rPr>
          <w:sz w:val="20"/>
          <w:lang w:val="en-AU"/>
        </w:rPr>
        <w:t>In short, Fink</w:t>
      </w:r>
      <w:r w:rsidR="00702C4A">
        <w:rPr>
          <w:sz w:val="20"/>
          <w:lang w:val="en-AU"/>
        </w:rPr>
        <w:t>’</w:t>
      </w:r>
      <w:r w:rsidRPr="00DB44FD">
        <w:rPr>
          <w:sz w:val="20"/>
          <w:lang w:val="en-AU"/>
        </w:rPr>
        <w:t>s Taxonomy of Significant Learning is a framework to guide learners to achieve ‘significant’ learning as they engage with content in a more comprehensive and transformative way. The six dimensions or ‘petals’ interact with each other and include foundational knowledge, application, integration, human dimension, caring, and learning how to learn and should be reflected in the learning outcomes</w:t>
      </w:r>
      <w:r w:rsidR="005536AE">
        <w:rPr>
          <w:sz w:val="20"/>
          <w:lang w:val="en-AU"/>
        </w:rPr>
        <w:t xml:space="preserve"> </w:t>
      </w:r>
      <w:r w:rsidR="005536AE">
        <w:rPr>
          <w:sz w:val="20"/>
          <w:lang w:val="en-AU"/>
        </w:rPr>
        <w:fldChar w:fldCharType="begin"/>
      </w:r>
      <w:r w:rsidR="000A6E9A">
        <w:rPr>
          <w:sz w:val="20"/>
          <w:lang w:val="en-AU"/>
        </w:rPr>
        <w:instrText xml:space="preserve"> ADDIN ZOTERO_ITEM CSL_CITATION {"citationID":"22O46SK2","properties":{"formattedCitation":"(Barnes &amp; Caprino, 2016; Fallahi, 2008; Jenkins, 2016)","plainCitation":"(Barnes &amp; Caprino, 2016; Fallahi, 2008; Jenkins, 2016)","noteIndex":0},"citationItems":[{"id":1340,"uris":["http://zotero.org/users/2168135/items/QGEKMCEK"],"itemData":{"id":1340,"type":"article-journal","abstract":"Reflection is an increasingly essential component of experience-based learning in higher education to encourage students to draw connections between theoretical and practical knowledge and experiences. This qualitative study examines the reflections of undergraduate students in a service-learning course for secondary English teacher candidates. The authors use Fink's taxonomy of significant learning as a lens through which to examine the learning within and critical natures of students' reflections. Findings from this study suggest that to consider and extend students' academic content knowledge and to move students toward new and critical understandings of their service work, reflections should direct students toward more explicit considerations of academic course content over a period of time. To help students write critical reflections that achieve both academic and personal growth learning goals, the authors recommend explicitly teaching the reflective mode, introducing students to Fink's taxonomy, and instructing students to include course content in their reflections.","container-title":"Teaching in Higher Education","ISSN":"1356-2517","issue":"5","language":"English","page":"557-575","source":"ProQuest","title":"Analyzing Service-Learning Reflections through Fink's Taxonomy","volume":"21","author":[{"family":"Barnes","given":"Meghan E."},{"family":"Caprino","given":"Kathryn"}],"issued":{"date-parts":[["2016"]]}}},{"id":1202,"uris":["http://zotero.org/users/2168135/items/E3VX4VS2"],"itemData":{"id":1202,"type":"article-journal","abstract":"This study compared a traditional lecture-based life span development course to the same course redesigned using Fink's (2003) taxonomy of significant learning. The goals, activities, and feedback within the course corresponded to Fink's 6 taxa (knowledge, application, integration, human dimension, caring, learning how to learn). Undergraduates in both courses completed identical pretests and posttests that measured Fink's 6 taxa. Students in the redesigned course (N = 28) improved significantly in comparison with the traditional course (N = 54) in the domains of knowledge, application, integration, and human dimension. The findings demonstrate that Fink's taxonomy enables the design of a course based on goals as well as measurement of changes in domains of advanced learning.","archive":"ProQuest Central","archive_location":"1884389954","container-title":"Teaching of Psychology","DOI":"10.1080/00986280802289906","ISSN":"00986283","issue":"3","language":"English","page":"169-175","title":"Redesign of a Life Span Development Course Using Fink's Taxonomy","volume":"35","author":[{"family":"Fallahi","given":"Carolyn R"}],"issued":{"date-parts":[["2008",7]]}}},{"id":1201,"uris":["http://zotero.org/users/2168135/items/MMFDCDI6"],"itemData":{"id":1201,"type":"article-journal","abstract":"Through the article, I share the theoretical foundations, structure, knowledge acquisition, and outcomes of a cultural leadership course. The process for course development integrates several theories and research methods into practice: L. Dee Fink's Taxonomy of Significant Learning, Feminist Theory, Critical Race Theory, and Portraiture/Phenomenology. This course has been piloted at two universities and represents a partnership between the Student Affairs Division and the College of Humanities &amp; Social Sciences at both institutions. This article explores the importance of culture, examines knowledge production on leadership outside of traditional academic venues, and paints a portrait of culture and leadership in the lives of college students.","container-title":"Multicultural Learning and Teaching; Berlin","DOI":"http://dx.doi.org.ezproxy-b.deakin.edu.au/10.1515/mlt-2013-0018","ISSN":"2194654X","issue":"1","language":"English","license":"Copyright Walter de Gruyter GmbH 2016","page":"113-130","source":"ProQuest","title":"Culture, Leadership, and Activism: Translating Fink's Taxonomy of Significant Learning into Pedagogical Practice","title-short":"Culture, Leadership, and Activism","volume":"11","author":[{"family":"Jenkins","given":"Toby S."}],"issued":{"date-parts":[["2016"]]}}}],"schema":"https://github.com/citation-style-language/schema/raw/master/csl-citation.json"} </w:instrText>
      </w:r>
      <w:r w:rsidR="005536AE">
        <w:rPr>
          <w:sz w:val="20"/>
          <w:lang w:val="en-AU"/>
        </w:rPr>
        <w:fldChar w:fldCharType="separate"/>
      </w:r>
      <w:r w:rsidR="000A6E9A">
        <w:rPr>
          <w:noProof/>
          <w:sz w:val="20"/>
          <w:lang w:val="en-AU"/>
        </w:rPr>
        <w:t>(Barnes &amp; Caprino, 2016; Fallahi, 2008; Jenkins, 2016)</w:t>
      </w:r>
      <w:r w:rsidR="005536AE">
        <w:rPr>
          <w:sz w:val="20"/>
          <w:lang w:val="en-AU"/>
        </w:rPr>
        <w:fldChar w:fldCharType="end"/>
      </w:r>
      <w:r w:rsidRPr="00DB44FD">
        <w:rPr>
          <w:sz w:val="20"/>
          <w:lang w:val="en-AU"/>
        </w:rPr>
        <w:t>. I have linked and colour coded my learning outcomes for this presentation to the six dimensions</w:t>
      </w:r>
      <w:r w:rsidR="000A6E9A">
        <w:rPr>
          <w:sz w:val="20"/>
          <w:lang w:val="en-AU"/>
        </w:rPr>
        <w:t xml:space="preserve"> in the slide</w:t>
      </w:r>
      <w:r w:rsidRPr="00DB44FD">
        <w:rPr>
          <w:sz w:val="20"/>
          <w:lang w:val="en-AU"/>
        </w:rPr>
        <w:t xml:space="preserve">. Foundational knowledge refers to acquiring essential information, while application encourages students to apply what they have learned in practical situations. Integration involves connecting new knowledge with existing concepts, promoting a holistic perspective. The human dimension focuses on developing interpersonal skills and empathy, while caring emphasises the formation of personal values and ethics. Lastly, learning how to learn equips students with strategies to become lifelong learners. </w:t>
      </w:r>
    </w:p>
    <w:p w14:paraId="0D1FD7BB" w14:textId="28183597" w:rsidR="00F93E80" w:rsidRPr="00DB44FD" w:rsidRDefault="00F93E80" w:rsidP="00DB44FD">
      <w:pPr>
        <w:pStyle w:val="BodyText"/>
        <w:rPr>
          <w:sz w:val="20"/>
          <w:lang w:val="en-AU"/>
        </w:rPr>
      </w:pPr>
    </w:p>
    <w:p w14:paraId="1AF2E115" w14:textId="77777777" w:rsidR="00DB44FD" w:rsidRDefault="00DB44FD" w:rsidP="00DB44FD">
      <w:pPr>
        <w:pStyle w:val="BodyText"/>
        <w:rPr>
          <w:sz w:val="20"/>
          <w:lang w:val="en-AU"/>
        </w:rPr>
      </w:pPr>
      <w:r w:rsidRPr="00DB44FD">
        <w:rPr>
          <w:sz w:val="20"/>
          <w:lang w:val="en-AU"/>
        </w:rPr>
        <w:t xml:space="preserve">It’s important to understand that Blooms and Finks are designed to be complementary rather than competing theories. In the example on the screen, you can see that each learning outcome starts with a Blooms Taxonomy learning verb before branching out to cover the six dimensions of significant learning. </w:t>
      </w:r>
    </w:p>
    <w:p w14:paraId="2D9F8233" w14:textId="77777777" w:rsidR="000A6E9A" w:rsidRPr="00DB44FD" w:rsidRDefault="000A6E9A" w:rsidP="00DB44FD">
      <w:pPr>
        <w:pStyle w:val="BodyText"/>
        <w:rPr>
          <w:sz w:val="20"/>
          <w:lang w:val="en-AU"/>
        </w:rPr>
      </w:pPr>
    </w:p>
    <w:p w14:paraId="72B1AE01" w14:textId="3165AEE1" w:rsidR="00DB44FD" w:rsidRPr="00DB44FD" w:rsidRDefault="00DB44FD" w:rsidP="00DB44FD">
      <w:pPr>
        <w:pStyle w:val="BodyText"/>
        <w:rPr>
          <w:sz w:val="20"/>
          <w:lang w:val="en-AU"/>
        </w:rPr>
      </w:pPr>
      <w:r w:rsidRPr="00DB44FD">
        <w:rPr>
          <w:sz w:val="20"/>
          <w:lang w:val="en-AU"/>
        </w:rPr>
        <w:t>One last thought – having more learning outcomes does not mean more learning! In fact, some of the best courses have three or four well-crafted learning outcomes specific to the intended outcomes but flexible in how learning (and assessment) can occur. I generally aim for three to four</w:t>
      </w:r>
      <w:r w:rsidR="000A6E9A">
        <w:rPr>
          <w:sz w:val="20"/>
          <w:lang w:val="en-AU"/>
        </w:rPr>
        <w:t>.</w:t>
      </w:r>
    </w:p>
    <w:p w14:paraId="3EB95B2E" w14:textId="77777777" w:rsidR="00DB44FD" w:rsidRDefault="00DB44FD" w:rsidP="00CF7FBE">
      <w:pPr>
        <w:pStyle w:val="BodyText"/>
        <w:rPr>
          <w:sz w:val="20"/>
          <w:lang w:val="en-AU"/>
        </w:rPr>
      </w:pPr>
    </w:p>
    <w:p w14:paraId="10AB8CC5" w14:textId="053DE443" w:rsidR="000A6E9A" w:rsidRPr="000A6E9A" w:rsidRDefault="000A6E9A" w:rsidP="00CF7FBE">
      <w:pPr>
        <w:pStyle w:val="BodyText"/>
        <w:rPr>
          <w:b/>
          <w:bCs/>
          <w:sz w:val="20"/>
          <w:lang w:val="en-AU"/>
        </w:rPr>
      </w:pPr>
      <w:r w:rsidRPr="000A6E9A">
        <w:rPr>
          <w:b/>
          <w:bCs/>
          <w:sz w:val="20"/>
          <w:lang w:val="en-AU"/>
        </w:rPr>
        <w:t>Crafting content</w:t>
      </w:r>
    </w:p>
    <w:p w14:paraId="50090D59" w14:textId="28157E8E" w:rsidR="00DB44FD" w:rsidRPr="00DB44FD" w:rsidRDefault="00DB44FD" w:rsidP="00DB44FD">
      <w:pPr>
        <w:pStyle w:val="BodyText"/>
        <w:rPr>
          <w:sz w:val="20"/>
          <w:lang w:val="en-AU"/>
        </w:rPr>
      </w:pPr>
      <w:r w:rsidRPr="00DB44FD">
        <w:rPr>
          <w:sz w:val="20"/>
          <w:lang w:val="en-AU"/>
        </w:rPr>
        <w:t xml:space="preserve">From our essential question, we move to content. Content should aim to create transformation by answering our essential questions. One way I often start this is by making lesson names reflect </w:t>
      </w:r>
      <w:r w:rsidRPr="000A6E9A">
        <w:rPr>
          <w:i/>
          <w:iCs/>
          <w:sz w:val="20"/>
          <w:lang w:val="en-AU"/>
        </w:rPr>
        <w:t>who</w:t>
      </w:r>
      <w:r w:rsidRPr="00DB44FD">
        <w:rPr>
          <w:sz w:val="20"/>
          <w:lang w:val="en-AU"/>
        </w:rPr>
        <w:t xml:space="preserve"> the learner will </w:t>
      </w:r>
      <w:r w:rsidRPr="000A6E9A">
        <w:rPr>
          <w:i/>
          <w:iCs/>
          <w:sz w:val="20"/>
          <w:lang w:val="en-AU"/>
        </w:rPr>
        <w:t>become</w:t>
      </w:r>
      <w:r w:rsidRPr="00DB44FD">
        <w:rPr>
          <w:sz w:val="20"/>
          <w:lang w:val="en-AU"/>
        </w:rPr>
        <w:t xml:space="preserve">. For example, I often teach lessons in </w:t>
      </w:r>
      <w:r w:rsidR="000A6E9A" w:rsidRPr="00DB44FD">
        <w:rPr>
          <w:sz w:val="20"/>
          <w:lang w:val="en-AU"/>
        </w:rPr>
        <w:t>innovation,</w:t>
      </w:r>
      <w:r w:rsidRPr="00DB44FD">
        <w:rPr>
          <w:sz w:val="20"/>
          <w:lang w:val="en-AU"/>
        </w:rPr>
        <w:t xml:space="preserve"> so I have called some lesson names: </w:t>
      </w:r>
    </w:p>
    <w:p w14:paraId="0651DE63" w14:textId="77777777" w:rsidR="00DB44FD" w:rsidRPr="00DB44FD" w:rsidRDefault="00DB44FD" w:rsidP="00DB44FD">
      <w:pPr>
        <w:pStyle w:val="BodyText"/>
        <w:numPr>
          <w:ilvl w:val="0"/>
          <w:numId w:val="16"/>
        </w:numPr>
        <w:rPr>
          <w:sz w:val="20"/>
          <w:lang w:val="en-AU"/>
        </w:rPr>
      </w:pPr>
      <w:r w:rsidRPr="00DB44FD">
        <w:rPr>
          <w:sz w:val="20"/>
          <w:lang w:val="en-AU"/>
        </w:rPr>
        <w:t>The innovator as a reflective leader</w:t>
      </w:r>
    </w:p>
    <w:p w14:paraId="0DCD2148" w14:textId="77777777" w:rsidR="00DB44FD" w:rsidRPr="00DB44FD" w:rsidRDefault="00DB44FD" w:rsidP="00DB44FD">
      <w:pPr>
        <w:pStyle w:val="BodyText"/>
        <w:numPr>
          <w:ilvl w:val="0"/>
          <w:numId w:val="16"/>
        </w:numPr>
        <w:rPr>
          <w:sz w:val="20"/>
          <w:lang w:val="en-AU"/>
        </w:rPr>
      </w:pPr>
      <w:r w:rsidRPr="00DB44FD">
        <w:rPr>
          <w:sz w:val="20"/>
          <w:lang w:val="en-AU"/>
        </w:rPr>
        <w:lastRenderedPageBreak/>
        <w:t>The innovator as an opportunist</w:t>
      </w:r>
    </w:p>
    <w:p w14:paraId="11828C2B" w14:textId="77777777" w:rsidR="00DB44FD" w:rsidRPr="00DB44FD" w:rsidRDefault="00DB44FD" w:rsidP="00DB44FD">
      <w:pPr>
        <w:pStyle w:val="BodyText"/>
        <w:numPr>
          <w:ilvl w:val="0"/>
          <w:numId w:val="16"/>
        </w:numPr>
        <w:rPr>
          <w:sz w:val="20"/>
          <w:lang w:val="en-AU"/>
        </w:rPr>
      </w:pPr>
      <w:r w:rsidRPr="00DB44FD">
        <w:rPr>
          <w:sz w:val="20"/>
          <w:lang w:val="en-AU"/>
        </w:rPr>
        <w:t>The innovator as a problem solver</w:t>
      </w:r>
    </w:p>
    <w:p w14:paraId="5E4109EF" w14:textId="77777777" w:rsidR="000A6E9A" w:rsidRDefault="000A6E9A" w:rsidP="00DB44FD">
      <w:pPr>
        <w:pStyle w:val="BodyText"/>
        <w:rPr>
          <w:sz w:val="20"/>
          <w:lang w:val="en-AU"/>
        </w:rPr>
      </w:pPr>
    </w:p>
    <w:p w14:paraId="58480C43" w14:textId="5BA4D9B6" w:rsidR="00DB44FD" w:rsidRPr="00DB44FD" w:rsidRDefault="00DB44FD" w:rsidP="00DB44FD">
      <w:pPr>
        <w:pStyle w:val="BodyText"/>
        <w:rPr>
          <w:sz w:val="20"/>
          <w:lang w:val="en-AU"/>
        </w:rPr>
      </w:pPr>
      <w:r w:rsidRPr="00DB44FD">
        <w:rPr>
          <w:sz w:val="20"/>
          <w:lang w:val="en-AU"/>
        </w:rPr>
        <w:t>You may have noticed that I called this presentation – The Professional Educator as a Transformation Agent…</w:t>
      </w:r>
    </w:p>
    <w:p w14:paraId="5F0B3A7C" w14:textId="77777777" w:rsidR="00DB44FD" w:rsidRPr="00DB44FD" w:rsidRDefault="00DB44FD" w:rsidP="00DB44FD">
      <w:pPr>
        <w:pStyle w:val="BodyText"/>
        <w:rPr>
          <w:sz w:val="20"/>
          <w:lang w:val="en-AU"/>
        </w:rPr>
      </w:pPr>
      <w:r w:rsidRPr="00DB44FD">
        <w:rPr>
          <w:sz w:val="20"/>
          <w:lang w:val="en-AU"/>
        </w:rPr>
        <w:t xml:space="preserve">This may seem small change but can have a big impact as it puts the journey of </w:t>
      </w:r>
      <w:r w:rsidRPr="00DB44FD">
        <w:rPr>
          <w:i/>
          <w:iCs/>
          <w:sz w:val="20"/>
          <w:lang w:val="en-AU"/>
        </w:rPr>
        <w:t>becoming</w:t>
      </w:r>
      <w:r w:rsidRPr="00DB44FD">
        <w:rPr>
          <w:sz w:val="20"/>
          <w:lang w:val="en-AU"/>
        </w:rPr>
        <w:t>, rather than the content, at the centre of the student learning experience. These lesson names form the basis of the essential question. For example, based on these course names I ask:</w:t>
      </w:r>
    </w:p>
    <w:p w14:paraId="4CCF8036" w14:textId="77777777" w:rsidR="00DB44FD" w:rsidRPr="00DB44FD" w:rsidRDefault="00DB44FD" w:rsidP="00DB44FD">
      <w:pPr>
        <w:pStyle w:val="BodyText"/>
        <w:numPr>
          <w:ilvl w:val="0"/>
          <w:numId w:val="17"/>
        </w:numPr>
        <w:rPr>
          <w:sz w:val="20"/>
          <w:lang w:val="en-AU"/>
        </w:rPr>
      </w:pPr>
      <w:r w:rsidRPr="00DB44FD">
        <w:rPr>
          <w:sz w:val="20"/>
          <w:lang w:val="en-AU"/>
        </w:rPr>
        <w:t xml:space="preserve">How can leaders apply reflective practices that enable and encourage innovation? </w:t>
      </w:r>
    </w:p>
    <w:p w14:paraId="4F76774D" w14:textId="77777777" w:rsidR="00DB44FD" w:rsidRPr="00DB44FD" w:rsidRDefault="00DB44FD" w:rsidP="00DB44FD">
      <w:pPr>
        <w:pStyle w:val="BodyText"/>
        <w:numPr>
          <w:ilvl w:val="0"/>
          <w:numId w:val="17"/>
        </w:numPr>
        <w:rPr>
          <w:sz w:val="20"/>
          <w:lang w:val="en-AU"/>
        </w:rPr>
      </w:pPr>
      <w:r w:rsidRPr="00DB44FD">
        <w:rPr>
          <w:sz w:val="20"/>
          <w:lang w:val="en-AU"/>
        </w:rPr>
        <w:t xml:space="preserve">How can innovators identify innovative opportunities? </w:t>
      </w:r>
    </w:p>
    <w:p w14:paraId="44F853E6" w14:textId="1424BB05" w:rsidR="000A6E9A" w:rsidRPr="000A6E9A" w:rsidRDefault="00DB44FD" w:rsidP="00DB44FD">
      <w:pPr>
        <w:pStyle w:val="BodyText"/>
        <w:numPr>
          <w:ilvl w:val="0"/>
          <w:numId w:val="17"/>
        </w:numPr>
        <w:rPr>
          <w:sz w:val="20"/>
          <w:lang w:val="en-AU"/>
        </w:rPr>
      </w:pPr>
      <w:r w:rsidRPr="00DB44FD">
        <w:rPr>
          <w:sz w:val="20"/>
          <w:lang w:val="en-AU"/>
        </w:rPr>
        <w:t xml:space="preserve">How can innovators solve complex problems with their finite resources? </w:t>
      </w:r>
    </w:p>
    <w:p w14:paraId="4DC4E776" w14:textId="77777777" w:rsidR="000A6E9A" w:rsidRDefault="000A6E9A" w:rsidP="00DB44FD">
      <w:pPr>
        <w:pStyle w:val="BodyText"/>
        <w:rPr>
          <w:sz w:val="20"/>
          <w:lang w:val="en-AU"/>
        </w:rPr>
      </w:pPr>
    </w:p>
    <w:p w14:paraId="34564636" w14:textId="113A1103" w:rsidR="00DB44FD" w:rsidRPr="00DB44FD" w:rsidRDefault="000A6E9A" w:rsidP="00DB44FD">
      <w:pPr>
        <w:pStyle w:val="BodyText"/>
        <w:rPr>
          <w:sz w:val="20"/>
          <w:lang w:val="en-AU"/>
        </w:rPr>
      </w:pPr>
      <w:r>
        <w:rPr>
          <w:sz w:val="20"/>
          <w:lang w:val="en-AU"/>
        </w:rPr>
        <w:t>From here,</w:t>
      </w:r>
      <w:r w:rsidR="00DB44FD" w:rsidRPr="00DB44FD">
        <w:rPr>
          <w:sz w:val="20"/>
          <w:lang w:val="en-AU"/>
        </w:rPr>
        <w:t xml:space="preserve"> I suggest using models and theories to shape course structure and direction. I argue that good courses integrate three types of concepts:</w:t>
      </w:r>
    </w:p>
    <w:p w14:paraId="6CD04AB3" w14:textId="4D914362" w:rsidR="00DB44FD" w:rsidRPr="00DB44FD" w:rsidRDefault="00DB44FD" w:rsidP="00DB44FD">
      <w:pPr>
        <w:pStyle w:val="BodyText"/>
        <w:numPr>
          <w:ilvl w:val="0"/>
          <w:numId w:val="18"/>
        </w:numPr>
        <w:rPr>
          <w:sz w:val="20"/>
          <w:lang w:val="en-AU"/>
        </w:rPr>
      </w:pPr>
      <w:r w:rsidRPr="00DB44FD">
        <w:rPr>
          <w:sz w:val="20"/>
          <w:lang w:val="en-AU"/>
        </w:rPr>
        <w:t xml:space="preserve">A </w:t>
      </w:r>
      <w:r w:rsidR="000A6E9A">
        <w:rPr>
          <w:sz w:val="20"/>
          <w:lang w:val="en-AU"/>
        </w:rPr>
        <w:t>meta-theory (</w:t>
      </w:r>
      <w:proofErr w:type="gramStart"/>
      <w:r w:rsidR="000A6E9A">
        <w:rPr>
          <w:sz w:val="20"/>
          <w:lang w:val="en-AU"/>
        </w:rPr>
        <w:t>i.e.</w:t>
      </w:r>
      <w:proofErr w:type="gramEnd"/>
      <w:r w:rsidR="000A6E9A">
        <w:rPr>
          <w:sz w:val="20"/>
          <w:lang w:val="en-AU"/>
        </w:rPr>
        <w:t xml:space="preserve"> </w:t>
      </w:r>
      <w:r w:rsidRPr="00DB44FD">
        <w:rPr>
          <w:sz w:val="20"/>
          <w:lang w:val="en-AU"/>
        </w:rPr>
        <w:t>concept of everything</w:t>
      </w:r>
      <w:r w:rsidR="000A6E9A">
        <w:rPr>
          <w:sz w:val="20"/>
          <w:lang w:val="en-AU"/>
        </w:rPr>
        <w:t>)</w:t>
      </w:r>
      <w:r w:rsidRPr="00DB44FD">
        <w:rPr>
          <w:sz w:val="20"/>
          <w:lang w:val="en-AU"/>
        </w:rPr>
        <w:t xml:space="preserve">. </w:t>
      </w:r>
      <w:r w:rsidR="000A6E9A">
        <w:rPr>
          <w:sz w:val="20"/>
          <w:lang w:val="en-AU"/>
        </w:rPr>
        <w:t>This</w:t>
      </w:r>
      <w:r w:rsidRPr="00DB44FD">
        <w:rPr>
          <w:sz w:val="20"/>
          <w:lang w:val="en-AU"/>
        </w:rPr>
        <w:t xml:space="preserve"> meta theory define</w:t>
      </w:r>
      <w:r w:rsidR="000A6E9A">
        <w:rPr>
          <w:sz w:val="20"/>
          <w:lang w:val="en-AU"/>
        </w:rPr>
        <w:t>s</w:t>
      </w:r>
      <w:r w:rsidRPr="00DB44FD">
        <w:rPr>
          <w:sz w:val="20"/>
          <w:lang w:val="en-AU"/>
        </w:rPr>
        <w:t xml:space="preserve"> the field by stating what the key knowledge centres are and how they relate. Good examples could be the 4P’s (or 7P’s) for marketing</w:t>
      </w:r>
      <w:r w:rsidR="000A6E9A">
        <w:rPr>
          <w:sz w:val="20"/>
          <w:lang w:val="en-AU"/>
        </w:rPr>
        <w:t>.</w:t>
      </w:r>
    </w:p>
    <w:p w14:paraId="0DCEA101" w14:textId="024DE829" w:rsidR="00DB44FD" w:rsidRPr="00DB44FD" w:rsidRDefault="00DB44FD" w:rsidP="00DB44FD">
      <w:pPr>
        <w:pStyle w:val="BodyText"/>
        <w:numPr>
          <w:ilvl w:val="0"/>
          <w:numId w:val="18"/>
        </w:numPr>
        <w:rPr>
          <w:sz w:val="20"/>
          <w:lang w:val="en-AU"/>
        </w:rPr>
      </w:pPr>
      <w:r w:rsidRPr="00DB44FD">
        <w:rPr>
          <w:sz w:val="20"/>
          <w:lang w:val="en-AU"/>
        </w:rPr>
        <w:t xml:space="preserve">Discipline concepts. Most academic theories are probably in this domain as they describe </w:t>
      </w:r>
      <w:r w:rsidRPr="00DB44FD">
        <w:rPr>
          <w:i/>
          <w:iCs/>
          <w:sz w:val="20"/>
          <w:lang w:val="en-AU"/>
        </w:rPr>
        <w:t>what</w:t>
      </w:r>
      <w:r w:rsidRPr="00DB44FD">
        <w:rPr>
          <w:sz w:val="20"/>
          <w:lang w:val="en-AU"/>
        </w:rPr>
        <w:t xml:space="preserve"> a </w:t>
      </w:r>
      <w:r w:rsidR="000A6E9A" w:rsidRPr="00DB44FD">
        <w:rPr>
          <w:sz w:val="20"/>
          <w:lang w:val="en-AU"/>
        </w:rPr>
        <w:t>phenomenon</w:t>
      </w:r>
      <w:r w:rsidRPr="00DB44FD">
        <w:rPr>
          <w:sz w:val="20"/>
          <w:lang w:val="en-AU"/>
        </w:rPr>
        <w:t xml:space="preserve"> is. An example could be price elasticity of demand. When students understand this concept, they understand some key factors of how pricing works. Another example is the framework I started with that I created to help support new teachers.</w:t>
      </w:r>
    </w:p>
    <w:p w14:paraId="4B034D19" w14:textId="77777777" w:rsidR="00DB44FD" w:rsidRPr="00DB44FD" w:rsidRDefault="00DB44FD" w:rsidP="00DB44FD">
      <w:pPr>
        <w:pStyle w:val="BodyText"/>
        <w:numPr>
          <w:ilvl w:val="0"/>
          <w:numId w:val="18"/>
        </w:numPr>
        <w:rPr>
          <w:sz w:val="20"/>
          <w:lang w:val="en-AU"/>
        </w:rPr>
      </w:pPr>
      <w:r w:rsidRPr="00DB44FD">
        <w:rPr>
          <w:sz w:val="20"/>
          <w:lang w:val="en-AU"/>
        </w:rPr>
        <w:t xml:space="preserve">Action concepts. These concepts help us to put theory into practice. While I may understand price elasticity of demand, I still need to know </w:t>
      </w:r>
      <w:r w:rsidRPr="00DB44FD">
        <w:rPr>
          <w:i/>
          <w:iCs/>
          <w:sz w:val="20"/>
          <w:lang w:val="en-AU"/>
        </w:rPr>
        <w:t>how</w:t>
      </w:r>
      <w:r w:rsidRPr="00DB44FD">
        <w:rPr>
          <w:sz w:val="20"/>
          <w:lang w:val="en-AU"/>
        </w:rPr>
        <w:t xml:space="preserve"> to price a product. In a lesson, this discussion could discuss cost-plus and value-based pricing in a marketing context to help answer this. An example I have used in this presentation is Finks Taxonomy.</w:t>
      </w:r>
    </w:p>
    <w:p w14:paraId="631D9B77" w14:textId="77777777" w:rsidR="000A6E9A" w:rsidRDefault="000A6E9A" w:rsidP="00DB44FD">
      <w:pPr>
        <w:pStyle w:val="BodyText"/>
        <w:rPr>
          <w:sz w:val="20"/>
          <w:lang w:val="en-AU"/>
        </w:rPr>
      </w:pPr>
    </w:p>
    <w:p w14:paraId="11864DB7" w14:textId="686019EE" w:rsidR="000A6E9A" w:rsidRDefault="000A6E9A" w:rsidP="00DB44FD">
      <w:pPr>
        <w:pStyle w:val="BodyText"/>
        <w:rPr>
          <w:sz w:val="20"/>
          <w:lang w:val="en-AU"/>
        </w:rPr>
      </w:pPr>
      <w:r w:rsidRPr="00045A52">
        <w:rPr>
          <w:noProof/>
          <w:sz w:val="20"/>
          <w:lang w:val="en-AU"/>
        </w:rPr>
        <w:drawing>
          <wp:inline distT="0" distB="0" distL="0" distR="0" wp14:anchorId="49CF9EFF" wp14:editId="37DCE45A">
            <wp:extent cx="5731510" cy="3223895"/>
            <wp:effectExtent l="0" t="0" r="0" b="1905"/>
            <wp:docPr id="163636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61007" name=""/>
                    <pic:cNvPicPr/>
                  </pic:nvPicPr>
                  <pic:blipFill>
                    <a:blip r:embed="rId12"/>
                    <a:stretch>
                      <a:fillRect/>
                    </a:stretch>
                  </pic:blipFill>
                  <pic:spPr>
                    <a:xfrm>
                      <a:off x="0" y="0"/>
                      <a:ext cx="5731510" cy="3223895"/>
                    </a:xfrm>
                    <a:prstGeom prst="rect">
                      <a:avLst/>
                    </a:prstGeom>
                  </pic:spPr>
                </pic:pic>
              </a:graphicData>
            </a:graphic>
          </wp:inline>
        </w:drawing>
      </w:r>
    </w:p>
    <w:p w14:paraId="5A8E5427" w14:textId="77777777" w:rsidR="000A6E9A" w:rsidRDefault="000A6E9A" w:rsidP="00DB44FD">
      <w:pPr>
        <w:pStyle w:val="BodyText"/>
        <w:rPr>
          <w:sz w:val="20"/>
          <w:lang w:val="en-AU"/>
        </w:rPr>
      </w:pPr>
    </w:p>
    <w:p w14:paraId="58B19897" w14:textId="2C455590" w:rsidR="00DB44FD" w:rsidRPr="00DB44FD" w:rsidRDefault="000A6E9A" w:rsidP="00DB44FD">
      <w:pPr>
        <w:pStyle w:val="BodyText"/>
        <w:rPr>
          <w:sz w:val="20"/>
          <w:lang w:val="en-AU"/>
        </w:rPr>
      </w:pPr>
      <w:r w:rsidRPr="00DB44FD">
        <w:rPr>
          <w:sz w:val="20"/>
          <w:lang w:val="en-AU"/>
        </w:rPr>
        <w:t>All</w:t>
      </w:r>
      <w:r w:rsidR="00DB44FD" w:rsidRPr="00DB44FD">
        <w:rPr>
          <w:sz w:val="20"/>
          <w:lang w:val="en-AU"/>
        </w:rPr>
        <w:t xml:space="preserve"> these theories should relate back to the essential question and help answer this</w:t>
      </w:r>
      <w:r w:rsidR="005E419F">
        <w:rPr>
          <w:sz w:val="20"/>
          <w:lang w:val="en-AU"/>
        </w:rPr>
        <w:t xml:space="preserve">. This helps create a clear cohesion between content and across </w:t>
      </w:r>
      <w:r w:rsidR="00222BFF">
        <w:rPr>
          <w:sz w:val="20"/>
          <w:lang w:val="en-AU"/>
        </w:rPr>
        <w:t>individual modules within a course.</w:t>
      </w:r>
    </w:p>
    <w:p w14:paraId="6287D294" w14:textId="77777777" w:rsidR="00DB44FD" w:rsidRDefault="00DB44FD" w:rsidP="00CF7FBE">
      <w:pPr>
        <w:pStyle w:val="BodyText"/>
        <w:rPr>
          <w:sz w:val="20"/>
          <w:lang w:val="en-AU"/>
        </w:rPr>
      </w:pPr>
    </w:p>
    <w:p w14:paraId="319F6830" w14:textId="35E8DD64" w:rsidR="00045A52" w:rsidRPr="00222BFF" w:rsidRDefault="00222BFF" w:rsidP="00CF7FBE">
      <w:pPr>
        <w:pStyle w:val="BodyText"/>
        <w:rPr>
          <w:b/>
          <w:bCs/>
          <w:sz w:val="20"/>
          <w:lang w:val="en-AU"/>
        </w:rPr>
      </w:pPr>
      <w:r w:rsidRPr="00222BFF">
        <w:rPr>
          <w:b/>
          <w:bCs/>
          <w:sz w:val="20"/>
          <w:lang w:val="en-AU"/>
        </w:rPr>
        <w:t>Selecting activities</w:t>
      </w:r>
    </w:p>
    <w:p w14:paraId="46845D3A" w14:textId="3A1D07C8" w:rsidR="00045A52" w:rsidRPr="00045A52" w:rsidRDefault="00045A52" w:rsidP="00045A52">
      <w:pPr>
        <w:pStyle w:val="BodyText"/>
        <w:rPr>
          <w:sz w:val="20"/>
          <w:lang w:val="en-AU"/>
        </w:rPr>
      </w:pPr>
      <w:r w:rsidRPr="00045A52">
        <w:rPr>
          <w:sz w:val="20"/>
          <w:lang w:val="en-AU"/>
        </w:rPr>
        <w:t>A foundational concept of constructive alignment is that in passing the assessments, students achieve the intended learning outcomes</w:t>
      </w:r>
      <w:r w:rsidR="00823A0F">
        <w:rPr>
          <w:sz w:val="20"/>
          <w:lang w:val="en-AU"/>
        </w:rPr>
        <w:t xml:space="preserve"> </w:t>
      </w:r>
      <w:r w:rsidR="00823A0F">
        <w:rPr>
          <w:sz w:val="20"/>
          <w:lang w:val="en-AU"/>
        </w:rPr>
        <w:fldChar w:fldCharType="begin"/>
      </w:r>
      <w:r w:rsidR="00823A0F">
        <w:rPr>
          <w:sz w:val="20"/>
          <w:lang w:val="en-AU"/>
        </w:rPr>
        <w:instrText xml:space="preserve"> ADDIN ZOTERO_ITEM CSL_CITATION {"citationID":"XGNot4d3","properties":{"formattedCitation":"(Biggs, 2014)","plainCitation":"(Biggs, 2014)","noteIndex":0},"citationItems":[{"id":998,"uris":["http://zotero.org/users/2168135/items/6QA5D9I6"],"itemData":{"id":998,"type":"article-journal","abstract":"Constructive alignment (CA) is an outcomes-based approach to teaching in which the learning outcomes that students are intended to achieve are defined before teaching tak es place. T eaching and assessment methods are then designed to best achieve those outcomes and to assess the standard at which they have been achieved. Although the general idea of CA has been around for some time, it is only recently that it has been implemented on a reasonably large scale. Part of the reason for this is that the massive expansion in tertiary education involves a diverse range of students and of teaching subjects so that teaching and assessment need to be reviewed on an institution-wide basis with emphasis upon outcomes at institutional, programme and unit levels. CA provides a framework for adjusting teaching and assessment to address the attainment of those outcomes and the standards reached. Research indicates that CA is effective in this but it initially requires time and effort in designing teaching and assessment and, as a systems approach, it is important that supporting institutional policies and procedures are in place. CA properly implemented enhances teaching and learning quality and thus, as a form of quality enhancement, subsumes forms of quality assurance that can often be counter-productive.","container-title":"HERDSA Review of Higher Education","issue":"July","page":"106","title":"Constructive alignment in university teaching","volume":"1","author":[{"family":"Biggs","given":"John"}],"issued":{"date-parts":[["2014",7]]}}}],"schema":"https://github.com/citation-style-language/schema/raw/master/csl-citation.json"} </w:instrText>
      </w:r>
      <w:r w:rsidR="00823A0F">
        <w:rPr>
          <w:sz w:val="20"/>
          <w:lang w:val="en-AU"/>
        </w:rPr>
        <w:fldChar w:fldCharType="separate"/>
      </w:r>
      <w:r w:rsidR="00823A0F">
        <w:rPr>
          <w:noProof/>
          <w:sz w:val="20"/>
          <w:lang w:val="en-AU"/>
        </w:rPr>
        <w:t>(Biggs, 2014)</w:t>
      </w:r>
      <w:r w:rsidR="00823A0F">
        <w:rPr>
          <w:sz w:val="20"/>
          <w:lang w:val="en-AU"/>
        </w:rPr>
        <w:fldChar w:fldCharType="end"/>
      </w:r>
      <w:r w:rsidRPr="00045A52">
        <w:rPr>
          <w:sz w:val="20"/>
          <w:lang w:val="en-AU"/>
        </w:rPr>
        <w:t>. This means:</w:t>
      </w:r>
    </w:p>
    <w:p w14:paraId="5EF95C86" w14:textId="77777777" w:rsidR="00045A52" w:rsidRPr="00045A52" w:rsidRDefault="00045A52" w:rsidP="00045A52">
      <w:pPr>
        <w:pStyle w:val="BodyText"/>
        <w:numPr>
          <w:ilvl w:val="0"/>
          <w:numId w:val="19"/>
        </w:numPr>
        <w:rPr>
          <w:sz w:val="20"/>
          <w:lang w:val="en-AU"/>
        </w:rPr>
      </w:pPr>
      <w:r w:rsidRPr="00045A52">
        <w:rPr>
          <w:sz w:val="20"/>
          <w:lang w:val="en-AU"/>
        </w:rPr>
        <w:t>Assessments and activities should not be ‘busy’ work – they should be intentional.</w:t>
      </w:r>
    </w:p>
    <w:p w14:paraId="1F5F7472" w14:textId="77777777" w:rsidR="00045A52" w:rsidRPr="00045A52" w:rsidRDefault="00045A52" w:rsidP="00045A52">
      <w:pPr>
        <w:pStyle w:val="BodyText"/>
        <w:numPr>
          <w:ilvl w:val="0"/>
          <w:numId w:val="19"/>
        </w:numPr>
        <w:rPr>
          <w:sz w:val="20"/>
          <w:lang w:val="en-AU"/>
        </w:rPr>
      </w:pPr>
      <w:r w:rsidRPr="00045A52">
        <w:rPr>
          <w:sz w:val="20"/>
          <w:lang w:val="en-AU"/>
        </w:rPr>
        <w:t>Assessments should be efficient. That is, they should cover learning outcomes with the least student work required.</w:t>
      </w:r>
    </w:p>
    <w:p w14:paraId="2C03053E" w14:textId="77777777" w:rsidR="00045A52" w:rsidRPr="00045A52" w:rsidRDefault="00045A52" w:rsidP="00045A52">
      <w:pPr>
        <w:pStyle w:val="BodyText"/>
        <w:numPr>
          <w:ilvl w:val="0"/>
          <w:numId w:val="19"/>
        </w:numPr>
        <w:rPr>
          <w:sz w:val="20"/>
          <w:lang w:val="en-AU"/>
        </w:rPr>
      </w:pPr>
      <w:r w:rsidRPr="00045A52">
        <w:rPr>
          <w:sz w:val="20"/>
          <w:lang w:val="en-AU"/>
        </w:rPr>
        <w:t>Assessments should assess learning. This means assessments should not include factors like student attendance and participation. Rather, courses would be ideally designed so attendance is necessary to demonstrate learning; simultaneously addressing attendance and learning.</w:t>
      </w:r>
    </w:p>
    <w:p w14:paraId="0AECEE79" w14:textId="640A30C9" w:rsidR="00045A52" w:rsidRDefault="00045A52" w:rsidP="00045A52">
      <w:pPr>
        <w:pStyle w:val="BodyText"/>
        <w:rPr>
          <w:sz w:val="20"/>
          <w:lang w:val="en-AU"/>
        </w:rPr>
      </w:pPr>
      <w:r w:rsidRPr="00045A52">
        <w:rPr>
          <w:sz w:val="20"/>
          <w:lang w:val="en-AU"/>
        </w:rPr>
        <w:t>I do not have time to discuss the relationship between the curriculum philosophy and assessment</w:t>
      </w:r>
      <w:r w:rsidR="00823A0F">
        <w:rPr>
          <w:sz w:val="20"/>
          <w:lang w:val="en-AU"/>
        </w:rPr>
        <w:t>,</w:t>
      </w:r>
      <w:r w:rsidRPr="00045A52">
        <w:rPr>
          <w:sz w:val="20"/>
          <w:lang w:val="en-AU"/>
        </w:rPr>
        <w:t xml:space="preserve"> but it is </w:t>
      </w:r>
      <w:r w:rsidRPr="00045A52">
        <w:rPr>
          <w:sz w:val="20"/>
          <w:lang w:val="en-AU"/>
        </w:rPr>
        <w:lastRenderedPageBreak/>
        <w:t xml:space="preserve">important to note that different disciplines often have certain assessment types they preference. For example, </w:t>
      </w:r>
      <w:r w:rsidR="00823A0F" w:rsidRPr="00823A0F">
        <w:rPr>
          <w:i/>
          <w:iCs/>
          <w:sz w:val="20"/>
          <w:lang w:val="en-AU"/>
        </w:rPr>
        <w:t>A</w:t>
      </w:r>
      <w:r w:rsidRPr="00823A0F">
        <w:rPr>
          <w:i/>
          <w:iCs/>
          <w:sz w:val="20"/>
          <w:lang w:val="en-AU"/>
        </w:rPr>
        <w:t>ccounting</w:t>
      </w:r>
      <w:r w:rsidRPr="00045A52">
        <w:rPr>
          <w:sz w:val="20"/>
          <w:lang w:val="en-AU"/>
        </w:rPr>
        <w:t xml:space="preserve"> generally prefers exams and </w:t>
      </w:r>
      <w:r w:rsidR="00823A0F" w:rsidRPr="00823A0F">
        <w:rPr>
          <w:i/>
          <w:iCs/>
          <w:sz w:val="20"/>
          <w:lang w:val="en-AU"/>
        </w:rPr>
        <w:t>S</w:t>
      </w:r>
      <w:r w:rsidRPr="00823A0F">
        <w:rPr>
          <w:i/>
          <w:iCs/>
          <w:sz w:val="20"/>
          <w:lang w:val="en-AU"/>
        </w:rPr>
        <w:t xml:space="preserve">trategic </w:t>
      </w:r>
      <w:r w:rsidR="00823A0F" w:rsidRPr="00823A0F">
        <w:rPr>
          <w:i/>
          <w:iCs/>
          <w:sz w:val="20"/>
          <w:lang w:val="en-AU"/>
        </w:rPr>
        <w:t>M</w:t>
      </w:r>
      <w:r w:rsidRPr="00823A0F">
        <w:rPr>
          <w:i/>
          <w:iCs/>
          <w:sz w:val="20"/>
          <w:lang w:val="en-AU"/>
        </w:rPr>
        <w:t>anagement</w:t>
      </w:r>
      <w:r w:rsidRPr="00045A52">
        <w:rPr>
          <w:sz w:val="20"/>
          <w:lang w:val="en-AU"/>
        </w:rPr>
        <w:t xml:space="preserve"> generally prefers reports. It’s worth noting these when you design assessments.</w:t>
      </w:r>
    </w:p>
    <w:p w14:paraId="40AF9C0E" w14:textId="77777777" w:rsidR="00823A0F" w:rsidRPr="00045A52" w:rsidRDefault="00823A0F" w:rsidP="00045A52">
      <w:pPr>
        <w:pStyle w:val="BodyText"/>
        <w:rPr>
          <w:sz w:val="20"/>
          <w:lang w:val="en-AU"/>
        </w:rPr>
      </w:pPr>
    </w:p>
    <w:p w14:paraId="3E854E5B" w14:textId="77777777" w:rsidR="00045A52" w:rsidRPr="00045A52" w:rsidRDefault="00045A52" w:rsidP="00045A52">
      <w:pPr>
        <w:pStyle w:val="BodyText"/>
        <w:rPr>
          <w:sz w:val="20"/>
          <w:lang w:val="en-AU"/>
        </w:rPr>
      </w:pPr>
      <w:r w:rsidRPr="00045A52">
        <w:rPr>
          <w:sz w:val="20"/>
          <w:lang w:val="en-AU"/>
        </w:rPr>
        <w:t>A few points on activity and assessment design:</w:t>
      </w:r>
    </w:p>
    <w:p w14:paraId="1B1BCDF4" w14:textId="78B6A68E" w:rsidR="00045A52" w:rsidRPr="00045A52" w:rsidRDefault="00045A52" w:rsidP="00045A52">
      <w:pPr>
        <w:pStyle w:val="BodyText"/>
        <w:numPr>
          <w:ilvl w:val="0"/>
          <w:numId w:val="20"/>
        </w:numPr>
        <w:rPr>
          <w:sz w:val="20"/>
          <w:lang w:val="en-AU"/>
        </w:rPr>
      </w:pPr>
      <w:r w:rsidRPr="00045A52">
        <w:rPr>
          <w:sz w:val="20"/>
          <w:lang w:val="en-AU"/>
        </w:rPr>
        <w:t xml:space="preserve">Assessments should be ‘authentic’ – that is, they should reflect real-life practice. This means I am reluctant to do exams in </w:t>
      </w:r>
      <w:r w:rsidR="00CB4A84">
        <w:rPr>
          <w:sz w:val="20"/>
          <w:lang w:val="en-AU"/>
        </w:rPr>
        <w:t xml:space="preserve">an </w:t>
      </w:r>
      <w:r w:rsidRPr="00045A52">
        <w:rPr>
          <w:sz w:val="20"/>
          <w:lang w:val="en-AU"/>
        </w:rPr>
        <w:t xml:space="preserve">English </w:t>
      </w:r>
      <w:r w:rsidR="00CB4A84">
        <w:rPr>
          <w:sz w:val="20"/>
          <w:lang w:val="en-AU"/>
        </w:rPr>
        <w:t xml:space="preserve">course </w:t>
      </w:r>
      <w:r w:rsidRPr="00045A52">
        <w:rPr>
          <w:sz w:val="20"/>
          <w:lang w:val="en-AU"/>
        </w:rPr>
        <w:t>because there are no exams in the ‘real world’ when communicating in English. A better assessment would be a presentation, interview or written report.</w:t>
      </w:r>
    </w:p>
    <w:p w14:paraId="14B8DBC4" w14:textId="633C4530" w:rsidR="00045A52" w:rsidRPr="00045A52" w:rsidRDefault="00045A52" w:rsidP="00045A52">
      <w:pPr>
        <w:pStyle w:val="BodyText"/>
        <w:numPr>
          <w:ilvl w:val="0"/>
          <w:numId w:val="20"/>
        </w:numPr>
        <w:rPr>
          <w:sz w:val="20"/>
          <w:lang w:val="en-AU"/>
        </w:rPr>
      </w:pPr>
      <w:r w:rsidRPr="00045A52">
        <w:rPr>
          <w:sz w:val="20"/>
          <w:lang w:val="en-AU"/>
        </w:rPr>
        <w:t>Although it may seem good to have isolated English classes, the most-effective approach for English acquisition i</w:t>
      </w:r>
      <w:r w:rsidR="00CB4A84">
        <w:rPr>
          <w:sz w:val="20"/>
          <w:lang w:val="en-AU"/>
        </w:rPr>
        <w:t xml:space="preserve">s to </w:t>
      </w:r>
      <w:r w:rsidRPr="00045A52">
        <w:rPr>
          <w:sz w:val="20"/>
          <w:lang w:val="en-AU"/>
        </w:rPr>
        <w:t>integrat</w:t>
      </w:r>
      <w:r w:rsidR="00CB4A84">
        <w:rPr>
          <w:sz w:val="20"/>
          <w:lang w:val="en-AU"/>
        </w:rPr>
        <w:t>e</w:t>
      </w:r>
      <w:r w:rsidRPr="00045A52">
        <w:rPr>
          <w:sz w:val="20"/>
          <w:lang w:val="en-AU"/>
        </w:rPr>
        <w:t xml:space="preserve"> English language skills in your lessons. This means that all activities – in every </w:t>
      </w:r>
      <w:proofErr w:type="gramStart"/>
      <w:r w:rsidRPr="00045A52">
        <w:rPr>
          <w:sz w:val="20"/>
          <w:lang w:val="en-AU"/>
        </w:rPr>
        <w:t>courses</w:t>
      </w:r>
      <w:proofErr w:type="gramEnd"/>
      <w:r w:rsidRPr="00045A52">
        <w:rPr>
          <w:sz w:val="20"/>
          <w:lang w:val="en-AU"/>
        </w:rPr>
        <w:t>, would ideally have opportunities for speaking, reading, writing and listening. A good way to approach this is to make assessments in your unit cover all four skills.</w:t>
      </w:r>
    </w:p>
    <w:p w14:paraId="663C2705" w14:textId="2C1857CF" w:rsidR="00222BFF" w:rsidRPr="00222BFF" w:rsidRDefault="00045A52" w:rsidP="00CF7FBE">
      <w:pPr>
        <w:pStyle w:val="BodyText"/>
        <w:numPr>
          <w:ilvl w:val="0"/>
          <w:numId w:val="20"/>
        </w:numPr>
        <w:rPr>
          <w:sz w:val="20"/>
          <w:lang w:val="en-AU"/>
        </w:rPr>
      </w:pPr>
      <w:r w:rsidRPr="00045A52">
        <w:rPr>
          <w:sz w:val="20"/>
          <w:lang w:val="en-AU"/>
        </w:rPr>
        <w:t>According to the Kirkpatrick Model</w:t>
      </w:r>
      <w:r w:rsidR="00CB4A84">
        <w:rPr>
          <w:sz w:val="20"/>
          <w:lang w:val="en-AU"/>
        </w:rPr>
        <w:t xml:space="preserve"> </w:t>
      </w:r>
      <w:r w:rsidR="00CB4A84">
        <w:rPr>
          <w:sz w:val="20"/>
          <w:lang w:val="en-AU"/>
        </w:rPr>
        <w:fldChar w:fldCharType="begin"/>
      </w:r>
      <w:r w:rsidR="00102CD1">
        <w:rPr>
          <w:sz w:val="20"/>
          <w:lang w:val="en-AU"/>
        </w:rPr>
        <w:instrText xml:space="preserve"> ADDIN ZOTERO_ITEM CSL_CITATION {"citationID":"hP7i07aV","properties":{"formattedCitation":"(2016)","plainCitation":"(2016)","noteIndex":0},"citationItems":[{"id":7439,"uris":["http://zotero.org/users/2168135/items/8DEINB5E"],"itemData":{"id":7439,"type":"book","abstract":"Don Kirkpatrick's groundbreaking Four Levels of Training Evaluation is the most widely used training evaluation model in the world. Ask any group of trainers whether they rely on the model's four levels Reaction, Learning, Behavior, and Results in their practice, and you'll get an enthusiastic affirmation. But how many variations of Kirkpatrick are in use today? And what number of misassumptions and faulty practices have crept in over 60 years? The reality is: Quite a few. James and Wendy Kirkpatrick have written Kirkpatrick's Four Levels of Training Evaluation to set the record straight. Delve into James and Wendy's new findings that, together with Don Kirkpatrick's work, create the New World Kirkpatrick Model, a powerful training evaluation methodology that melds people with metrics. In Kirkpatrick's Four Levels of Training Evaluation, discover a comprehensive blueprint for implementing the model in a way that truly maximizes your business's results. Using these innovative concepts, principles, techniques, and case studies, you can better train people, improve the way you work, and, ultimately, help your organization meet its most crucial goals.","ISBN":"978-1-60728-008-8","language":"en","note":"Google-Books-ID: 1CFWjwEACAAJ","number-of-pages":"200","publisher":"ATD Press","source":"Google Books","title":"Kirkpatrick's Four Levels of Training Evaluation","author":[{"family":"Kirkpatrick","given":"James D."},{"family":"Kirkpatrick","given":"Wendy Kayser"}],"issued":{"date-parts":[["2016"]]}},"label":"page","suppress-author":true}],"schema":"https://github.com/citation-style-language/schema/raw/master/csl-citation.json"} </w:instrText>
      </w:r>
      <w:r w:rsidR="00CB4A84">
        <w:rPr>
          <w:sz w:val="20"/>
          <w:lang w:val="en-AU"/>
        </w:rPr>
        <w:fldChar w:fldCharType="separate"/>
      </w:r>
      <w:r w:rsidR="00102CD1">
        <w:rPr>
          <w:noProof/>
          <w:sz w:val="20"/>
          <w:lang w:val="en-AU"/>
        </w:rPr>
        <w:t>(2016)</w:t>
      </w:r>
      <w:r w:rsidR="00CB4A84">
        <w:rPr>
          <w:sz w:val="20"/>
          <w:lang w:val="en-AU"/>
        </w:rPr>
        <w:fldChar w:fldCharType="end"/>
      </w:r>
      <w:r w:rsidRPr="00045A52">
        <w:rPr>
          <w:sz w:val="20"/>
          <w:lang w:val="en-AU"/>
        </w:rPr>
        <w:t>, better assessments target longer-term results and application. In this model, better assessments assess behaviour and results rather than reactions or short-term learning. In practice, this could mean rather than doing tests, a more holistic way to assess is through student-led projects that are measured on what they achieve based on how learners apply their knowledge and skills.</w:t>
      </w:r>
    </w:p>
    <w:p w14:paraId="3BBDE819" w14:textId="77777777" w:rsidR="00222BFF" w:rsidRDefault="00222BFF" w:rsidP="00CF7FBE">
      <w:pPr>
        <w:pStyle w:val="BodyText"/>
        <w:rPr>
          <w:sz w:val="20"/>
          <w:lang w:val="en-AU"/>
        </w:rPr>
      </w:pPr>
    </w:p>
    <w:p w14:paraId="3557A44C" w14:textId="4655B120" w:rsidR="00222BFF" w:rsidRPr="00222BFF" w:rsidRDefault="00102CD1" w:rsidP="00CF7FBE">
      <w:pPr>
        <w:pStyle w:val="BodyText"/>
        <w:rPr>
          <w:b/>
          <w:bCs/>
          <w:sz w:val="20"/>
          <w:lang w:val="en-AU"/>
        </w:rPr>
      </w:pPr>
      <w:r>
        <w:rPr>
          <w:b/>
          <w:bCs/>
          <w:sz w:val="20"/>
          <w:lang w:val="en-AU"/>
        </w:rPr>
        <w:t>Incorporating f</w:t>
      </w:r>
      <w:r w:rsidR="00222BFF" w:rsidRPr="00222BFF">
        <w:rPr>
          <w:b/>
          <w:bCs/>
          <w:sz w:val="20"/>
          <w:lang w:val="en-AU"/>
        </w:rPr>
        <w:t>eedback</w:t>
      </w:r>
      <w:r>
        <w:rPr>
          <w:b/>
          <w:bCs/>
          <w:sz w:val="20"/>
          <w:lang w:val="en-AU"/>
        </w:rPr>
        <w:t xml:space="preserve"> loops</w:t>
      </w:r>
    </w:p>
    <w:p w14:paraId="6063B64B" w14:textId="5A7D6C84" w:rsidR="00045A52" w:rsidRPr="00045A52" w:rsidRDefault="00045A52" w:rsidP="00045A52">
      <w:pPr>
        <w:pStyle w:val="BodyText"/>
        <w:rPr>
          <w:sz w:val="20"/>
          <w:lang w:val="en-AU"/>
        </w:rPr>
      </w:pPr>
      <w:r w:rsidRPr="00045A52">
        <w:rPr>
          <w:sz w:val="20"/>
          <w:lang w:val="en-AU"/>
        </w:rPr>
        <w:t>According to John Hattie</w:t>
      </w:r>
      <w:r w:rsidR="00102CD1">
        <w:rPr>
          <w:sz w:val="20"/>
          <w:lang w:val="en-AU"/>
        </w:rPr>
        <w:t xml:space="preserve"> </w:t>
      </w:r>
      <w:r w:rsidR="004A5900">
        <w:rPr>
          <w:sz w:val="20"/>
          <w:lang w:val="en-AU"/>
        </w:rPr>
        <w:fldChar w:fldCharType="begin"/>
      </w:r>
      <w:r w:rsidR="008E6F0A">
        <w:rPr>
          <w:sz w:val="20"/>
          <w:lang w:val="en-AU"/>
        </w:rPr>
        <w:instrText xml:space="preserve"> ADDIN ZOTERO_ITEM CSL_CITATION {"citationID":"bbcBnVI1","properties":{"formattedCitation":"(2012, 2015, 2003)","plainCitation":"(2012, 2015, 2003)","noteIndex":0},"citationItems":[{"id":7298,"uris":["http://zotero.org/users/2168135/items/I8W3SJT9"],"itemData":{"id":7298,"type":"book","edition":"1st edition","event-place":"London ; New York","ISBN":"978-0-415-69015-7","language":"English","number-of-pages":"286","publisher":"Routledge","publisher-place":"London ; New York","source":"Amazon","title":"Visible learning for teachers: maximizing impact on learning","title-short":"Visible Learning for Teachers","author":[{"family":"Hattie","given":"John"}],"issued":{"date-parts":[["2012",12,17]]}},"label":"page","suppress-author":true},{"id":1349,"uris":["http://zotero.org/users/2168135/items/EABJ7G85"],"itemData":{"id":1349,"type":"article-journal","abstract":"The Visible Learning research is based on a synthesis of 1200 meta-analyses relating to influences on achievement. This article focuses specifically on the evidence and implications for higher education teachers. As nearly every intervention can show some evidence of success, we need to ask not “What works?” but “What works best” and seek comparisons between different ways of influencing student learning. The major implications relate to teachers who work with others to seek evidence of their impact on students, who inform students early what success looks like especially about surface and deep learning, who provide appropriate levels of challenge and feedback, and who have aligned their claims about success, assessment, and teaching. (PsycINFO Database Record (c) 2015 APA, all rights reserved). (journal abstract)","archive_location":"2015-13426-005","container-title":"Scholarship of Teaching and Learning in Psychology","DOI":"10.1037/stl0000021","ISSN":"2332-2101","issue":"1","journalAbbreviation":"Scholarship of Teaching and Learning in Psychology","page":"79-91","source":"EBSCOhost","title":"The applicability of Visible Learning to higher education","volume":"1","author":[{"family":"Hattie","given":"John"}],"issued":{"date-parts":[["2015",3]]}},"label":"page","suppress-author":true},{"id":2340,"uris":["http://zotero.org/users/2168135/items/ITZHDN9S"],"itemData":{"id":2340,"type":"speech","event-place":"Melbourne, Australia","event-title":"Acer Research Conference","language":"en","publisher-place":"Melbourne, Australia","title":"Teachers Make a Difference, What is the research evidence?","URL":"https://research.acer.edu.au/cgi/viewcontent.cgi?article=1003&amp;context=research_conference_2003","author":[{"family":"Hattie","given":"John"}],"accessed":{"date-parts":[["2019",7,10]]},"issued":{"date-parts":[["2003",10]]}},"label":"page","suppress-author":true}],"schema":"https://github.com/citation-style-language/schema/raw/master/csl-citation.json"} </w:instrText>
      </w:r>
      <w:r w:rsidR="004A5900">
        <w:rPr>
          <w:sz w:val="20"/>
          <w:lang w:val="en-AU"/>
        </w:rPr>
        <w:fldChar w:fldCharType="separate"/>
      </w:r>
      <w:r w:rsidR="008E6F0A">
        <w:rPr>
          <w:noProof/>
          <w:sz w:val="20"/>
          <w:lang w:val="en-AU"/>
        </w:rPr>
        <w:t>(2012, 2015, 2003)</w:t>
      </w:r>
      <w:r w:rsidR="004A5900">
        <w:rPr>
          <w:sz w:val="20"/>
          <w:lang w:val="en-AU"/>
        </w:rPr>
        <w:fldChar w:fldCharType="end"/>
      </w:r>
      <w:r w:rsidRPr="00045A52">
        <w:rPr>
          <w:sz w:val="20"/>
          <w:lang w:val="en-AU"/>
        </w:rPr>
        <w:t>, feedback is one of, if not the most, effective components in learning. Effective feedback answers three questions:</w:t>
      </w:r>
    </w:p>
    <w:p w14:paraId="6C553BC0" w14:textId="77777777" w:rsidR="00045A52" w:rsidRPr="00045A52" w:rsidRDefault="00045A52" w:rsidP="00045A52">
      <w:pPr>
        <w:pStyle w:val="BodyText"/>
        <w:numPr>
          <w:ilvl w:val="0"/>
          <w:numId w:val="21"/>
        </w:numPr>
        <w:rPr>
          <w:sz w:val="20"/>
          <w:lang w:val="en-AU"/>
        </w:rPr>
      </w:pPr>
      <w:r w:rsidRPr="00045A52">
        <w:rPr>
          <w:b/>
          <w:bCs/>
          <w:sz w:val="20"/>
          <w:lang w:val="en-AU"/>
        </w:rPr>
        <w:t>Feed up</w:t>
      </w:r>
      <w:r w:rsidRPr="00045A52">
        <w:rPr>
          <w:sz w:val="20"/>
          <w:lang w:val="en-AU"/>
        </w:rPr>
        <w:t> is about the student’s understanding of the learning goal. You achieve this when you have learning outcomes clearly linked to assessments.</w:t>
      </w:r>
    </w:p>
    <w:p w14:paraId="1CE23328" w14:textId="09520D34" w:rsidR="00045A52" w:rsidRPr="00045A52" w:rsidRDefault="008E6F0A" w:rsidP="00045A52">
      <w:pPr>
        <w:pStyle w:val="BodyText"/>
        <w:numPr>
          <w:ilvl w:val="0"/>
          <w:numId w:val="21"/>
        </w:numPr>
        <w:rPr>
          <w:sz w:val="20"/>
          <w:lang w:val="en-AU"/>
        </w:rPr>
      </w:pPr>
      <w:r w:rsidRPr="00045A52">
        <w:rPr>
          <w:b/>
          <w:bCs/>
          <w:sz w:val="20"/>
          <w:lang w:val="en-AU"/>
        </w:rPr>
        <w:t>Feedback</w:t>
      </w:r>
      <w:r w:rsidR="00045A52" w:rsidRPr="00045A52">
        <w:rPr>
          <w:b/>
          <w:bCs/>
          <w:sz w:val="20"/>
          <w:lang w:val="en-AU"/>
        </w:rPr>
        <w:t> </w:t>
      </w:r>
      <w:r w:rsidR="00045A52" w:rsidRPr="00045A52">
        <w:rPr>
          <w:sz w:val="20"/>
          <w:lang w:val="en-AU"/>
        </w:rPr>
        <w:t>is about the student’s progress towards achieving the learning goal. You achieve this when you have assessment marking criteria and marking clearly linked to learning outcomes.</w:t>
      </w:r>
    </w:p>
    <w:p w14:paraId="2CD1497E" w14:textId="77777777" w:rsidR="00045A52" w:rsidRPr="00045A52" w:rsidRDefault="00045A52" w:rsidP="00045A52">
      <w:pPr>
        <w:pStyle w:val="BodyText"/>
        <w:numPr>
          <w:ilvl w:val="0"/>
          <w:numId w:val="21"/>
        </w:numPr>
        <w:rPr>
          <w:sz w:val="20"/>
          <w:lang w:val="en-AU"/>
        </w:rPr>
      </w:pPr>
      <w:r w:rsidRPr="00045A52">
        <w:rPr>
          <w:b/>
          <w:bCs/>
          <w:sz w:val="20"/>
          <w:lang w:val="en-AU"/>
        </w:rPr>
        <w:t>Feed forward </w:t>
      </w:r>
      <w:r w:rsidRPr="00045A52">
        <w:rPr>
          <w:sz w:val="20"/>
          <w:lang w:val="en-AU"/>
        </w:rPr>
        <w:t>is about the next steps in the student’s leaning process. You achieve this when you provide feedback on how students can close the gap between their performance and the intended learning outcomes.</w:t>
      </w:r>
    </w:p>
    <w:p w14:paraId="1482401B" w14:textId="77777777" w:rsidR="008E6F0A" w:rsidRDefault="008E6F0A" w:rsidP="00045A52">
      <w:pPr>
        <w:pStyle w:val="BodyText"/>
        <w:rPr>
          <w:sz w:val="20"/>
          <w:lang w:val="en-AU"/>
        </w:rPr>
      </w:pPr>
    </w:p>
    <w:p w14:paraId="7E32A901" w14:textId="502F72B9" w:rsidR="00494AD5" w:rsidRPr="00494AD5" w:rsidRDefault="00045A52" w:rsidP="00494AD5">
      <w:pPr>
        <w:pStyle w:val="BodyText"/>
        <w:rPr>
          <w:sz w:val="20"/>
          <w:lang w:val="en-AU"/>
        </w:rPr>
      </w:pPr>
      <w:r w:rsidRPr="00045A52">
        <w:rPr>
          <w:sz w:val="20"/>
          <w:lang w:val="en-AU"/>
        </w:rPr>
        <w:t xml:space="preserve">Effective teaching also requires course feedback. While </w:t>
      </w:r>
      <w:r w:rsidR="008E6F0A">
        <w:rPr>
          <w:sz w:val="20"/>
          <w:lang w:val="en-AU"/>
        </w:rPr>
        <w:t>most institutes</w:t>
      </w:r>
      <w:r w:rsidRPr="00045A52">
        <w:rPr>
          <w:sz w:val="20"/>
          <w:lang w:val="en-AU"/>
        </w:rPr>
        <w:t xml:space="preserve"> collect some information through various evaluations, </w:t>
      </w:r>
      <w:r w:rsidR="008E6F0A">
        <w:rPr>
          <w:sz w:val="20"/>
          <w:lang w:val="en-AU"/>
        </w:rPr>
        <w:t>educators</w:t>
      </w:r>
      <w:r w:rsidRPr="00045A52">
        <w:rPr>
          <w:sz w:val="20"/>
          <w:lang w:val="en-AU"/>
        </w:rPr>
        <w:t xml:space="preserve"> can get more specific feedback by using in-person conversations or building a survey with a Likert scale (you can choose the number of points). Questions are based on asking how the learning variables – typically activities, assessments, lecturers, resources or technology, helped learning against the relevant learning outcome</w:t>
      </w:r>
      <w:r w:rsidR="00F537F8">
        <w:rPr>
          <w:sz w:val="20"/>
          <w:lang w:val="en-AU"/>
        </w:rPr>
        <w:t xml:space="preserve"> </w:t>
      </w:r>
      <w:r w:rsidR="00F537F8">
        <w:rPr>
          <w:sz w:val="20"/>
          <w:lang w:val="en-AU"/>
        </w:rPr>
        <w:fldChar w:fldCharType="begin"/>
      </w:r>
      <w:r w:rsidR="00F537F8">
        <w:rPr>
          <w:sz w:val="20"/>
          <w:lang w:val="en-AU"/>
        </w:rPr>
        <w:instrText xml:space="preserve"> ADDIN ZOTERO_ITEM CSL_CITATION {"citationID":"WbYO2GMA","properties":{"formattedCitation":"(Smith, 2008)","plainCitation":"(Smith, 2008)","noteIndex":0},"citationItems":[{"id":7324,"uris":["http://zotero.org/users/2168135/items/FHVHKU3C"],"itemData":{"id":7324,"type":"article-journal","abstract":"In this paper an approach to the writing of evaluation questions is outlined and developed which focuses attention on the question of the effectiveness of an educational design for bringing about the learning it is intended to facilitate. The approach develops from the idea that all educational designs rely on instructional alignment, implicitly or explicitly, and succeed or fail to the extent to which the implementation of that alignment is effective. The approach to evaluation that is described, design‐focused evaluation, utilises students’ experiences of instructional designs and strategies and focuses questions on students’ awareness of the effectiveness of those strategies for facilitating the intended learning outcomes. Detailed advice is given on the construction of items that fit with the approach described and that maximise the generalisability of the approach to most if not all educational settings and designs.","container-title":"Assessment &amp; Evaluation in Higher Education","DOI":"10.1080/02602930701772762","ISSN":"0260-2938","issue":"6","note":"publisher: Routledge\n_eprint: https://doi.org/10.1080/02602930701772762","page":"631-645","source":"Taylor and Francis+NEJM","title":"Design‐focused evaluation","volume":"33","author":[{"family":"Smith","given":"Calvin"}],"issued":{"date-parts":[["2008",12,1]]}}}],"schema":"https://github.com/citation-style-language/schema/raw/master/csl-citation.json"} </w:instrText>
      </w:r>
      <w:r w:rsidR="00F537F8">
        <w:rPr>
          <w:sz w:val="20"/>
          <w:lang w:val="en-AU"/>
        </w:rPr>
        <w:fldChar w:fldCharType="separate"/>
      </w:r>
      <w:r w:rsidR="00F537F8">
        <w:rPr>
          <w:noProof/>
          <w:sz w:val="20"/>
          <w:lang w:val="en-AU"/>
        </w:rPr>
        <w:t>(Smith, 2008)</w:t>
      </w:r>
      <w:r w:rsidR="00F537F8">
        <w:rPr>
          <w:sz w:val="20"/>
          <w:lang w:val="en-AU"/>
        </w:rPr>
        <w:fldChar w:fldCharType="end"/>
      </w:r>
      <w:r w:rsidRPr="00045A52">
        <w:rPr>
          <w:sz w:val="20"/>
          <w:lang w:val="en-AU"/>
        </w:rPr>
        <w:t xml:space="preserve">. </w:t>
      </w:r>
      <w:r w:rsidR="00494AD5">
        <w:rPr>
          <w:sz w:val="20"/>
          <w:lang w:val="en-AU"/>
        </w:rPr>
        <w:t xml:space="preserve">One effective way to do this is through </w:t>
      </w:r>
      <w:r w:rsidR="00494AD5" w:rsidRPr="00494AD5">
        <w:rPr>
          <w:i/>
          <w:iCs/>
          <w:sz w:val="20"/>
          <w:lang w:val="en-AU"/>
        </w:rPr>
        <w:t>Design-focused evaluation</w:t>
      </w:r>
      <w:r w:rsidR="00494AD5" w:rsidRPr="00494AD5">
        <w:rPr>
          <w:sz w:val="20"/>
          <w:lang w:val="en-AU"/>
        </w:rPr>
        <w:t xml:space="preserve"> </w:t>
      </w:r>
      <w:r w:rsidR="00494AD5">
        <w:rPr>
          <w:sz w:val="20"/>
          <w:lang w:val="en-AU"/>
        </w:rPr>
        <w:fldChar w:fldCharType="begin"/>
      </w:r>
      <w:r w:rsidR="00494AD5">
        <w:rPr>
          <w:sz w:val="20"/>
          <w:lang w:val="en-AU"/>
        </w:rPr>
        <w:instrText xml:space="preserve"> ADDIN ZOTERO_ITEM CSL_CITATION {"citationID":"62absuaL","properties":{"formattedCitation":"(Smith, 2008)","plainCitation":"(Smith, 2008)","noteIndex":0},"citationItems":[{"id":7324,"uris":["http://zotero.org/users/2168135/items/FHVHKU3C"],"itemData":{"id":7324,"type":"article-journal","abstract":"In this paper an approach to the writing of evaluation questions is outlined and developed which focuses attention on the question of the effectiveness of an educational design for bringing about the learning it is intended to facilitate. The approach develops from the idea that all educational designs rely on instructional alignment, implicitly or explicitly, and succeed or fail to the extent to which the implementation of that alignment is effective. The approach to evaluation that is described, design‐focused evaluation, utilises students’ experiences of instructional designs and strategies and focuses questions on students’ awareness of the effectiveness of those strategies for facilitating the intended learning outcomes. Detailed advice is given on the construction of items that fit with the approach described and that maximise the generalisability of the approach to most if not all educational settings and designs.","container-title":"Assessment &amp; Evaluation in Higher Education","DOI":"10.1080/02602930701772762","ISSN":"0260-2938","issue":"6","note":"publisher: Routledge\n_eprint: https://doi.org/10.1080/02602930701772762","page":"631-645","source":"Taylor and Francis+NEJM","title":"Design‐focused evaluation","volume":"33","author":[{"family":"Smith","given":"Calvin"}],"issued":{"date-parts":[["2008",12,1]]}}}],"schema":"https://github.com/citation-style-language/schema/raw/master/csl-citation.json"} </w:instrText>
      </w:r>
      <w:r w:rsidR="00494AD5">
        <w:rPr>
          <w:sz w:val="20"/>
          <w:lang w:val="en-AU"/>
        </w:rPr>
        <w:fldChar w:fldCharType="separate"/>
      </w:r>
      <w:r w:rsidR="00494AD5">
        <w:rPr>
          <w:noProof/>
          <w:sz w:val="20"/>
          <w:lang w:val="en-AU"/>
        </w:rPr>
        <w:t>(Smith, 2008)</w:t>
      </w:r>
      <w:r w:rsidR="00494AD5">
        <w:rPr>
          <w:sz w:val="20"/>
          <w:lang w:val="en-AU"/>
        </w:rPr>
        <w:fldChar w:fldCharType="end"/>
      </w:r>
      <w:r w:rsidR="00494AD5">
        <w:rPr>
          <w:sz w:val="20"/>
          <w:lang w:val="en-AU"/>
        </w:rPr>
        <w:t xml:space="preserve"> – a concept that </w:t>
      </w:r>
      <w:r w:rsidR="00494AD5" w:rsidRPr="00494AD5">
        <w:rPr>
          <w:sz w:val="20"/>
          <w:lang w:val="en-AU"/>
        </w:rPr>
        <w:t xml:space="preserve">supports constructive alignment by </w:t>
      </w:r>
      <w:r w:rsidR="00494AD5">
        <w:rPr>
          <w:sz w:val="20"/>
          <w:lang w:val="en-AU"/>
        </w:rPr>
        <w:t>forming evaluation questions with</w:t>
      </w:r>
      <w:r w:rsidR="00494AD5" w:rsidRPr="00494AD5">
        <w:rPr>
          <w:sz w:val="20"/>
          <w:lang w:val="en-AU"/>
        </w:rPr>
        <w:t xml:space="preserve"> th</w:t>
      </w:r>
      <w:r w:rsidR="00494AD5">
        <w:rPr>
          <w:sz w:val="20"/>
          <w:lang w:val="en-AU"/>
        </w:rPr>
        <w:t>e following</w:t>
      </w:r>
      <w:r w:rsidR="00494AD5" w:rsidRPr="00494AD5">
        <w:rPr>
          <w:sz w:val="20"/>
          <w:lang w:val="en-AU"/>
        </w:rPr>
        <w:t xml:space="preserve"> structure:</w:t>
      </w:r>
    </w:p>
    <w:p w14:paraId="788A833F" w14:textId="77777777" w:rsidR="00494AD5" w:rsidRPr="00494AD5" w:rsidRDefault="00494AD5" w:rsidP="00494AD5">
      <w:pPr>
        <w:pStyle w:val="BodyText"/>
        <w:numPr>
          <w:ilvl w:val="0"/>
          <w:numId w:val="25"/>
        </w:numPr>
        <w:rPr>
          <w:sz w:val="20"/>
          <w:lang w:val="en-AU"/>
        </w:rPr>
      </w:pPr>
      <w:r w:rsidRPr="00494AD5">
        <w:rPr>
          <w:sz w:val="20"/>
          <w:lang w:val="en-AU"/>
        </w:rPr>
        <w:t>&lt;Activity&gt; helped me to learn &lt;Learning outcome&gt;</w:t>
      </w:r>
    </w:p>
    <w:p w14:paraId="74D9F9B3" w14:textId="77777777" w:rsidR="00494AD5" w:rsidRPr="00494AD5" w:rsidRDefault="00494AD5" w:rsidP="00494AD5">
      <w:pPr>
        <w:pStyle w:val="BodyText"/>
        <w:numPr>
          <w:ilvl w:val="0"/>
          <w:numId w:val="25"/>
        </w:numPr>
        <w:rPr>
          <w:sz w:val="20"/>
          <w:lang w:val="en-AU"/>
        </w:rPr>
      </w:pPr>
      <w:r w:rsidRPr="00494AD5">
        <w:rPr>
          <w:sz w:val="20"/>
          <w:lang w:val="en-AU"/>
        </w:rPr>
        <w:t>&lt;Assessment&gt; helped me to learn &lt;Learning outcome&gt;</w:t>
      </w:r>
    </w:p>
    <w:p w14:paraId="3C73C42C" w14:textId="694D44EE" w:rsidR="00494AD5" w:rsidRDefault="00494AD5" w:rsidP="00494AD5">
      <w:pPr>
        <w:pStyle w:val="BodyText"/>
        <w:numPr>
          <w:ilvl w:val="0"/>
          <w:numId w:val="25"/>
        </w:numPr>
        <w:rPr>
          <w:sz w:val="20"/>
          <w:lang w:val="en-AU"/>
        </w:rPr>
      </w:pPr>
      <w:r w:rsidRPr="00494AD5">
        <w:rPr>
          <w:sz w:val="20"/>
          <w:lang w:val="en-AU"/>
        </w:rPr>
        <w:t>&lt;Lecturer&gt; helped me to learn &lt;Learning outcome&gt;.</w:t>
      </w:r>
    </w:p>
    <w:p w14:paraId="7F33BA77" w14:textId="77777777" w:rsidR="00494AD5" w:rsidRDefault="00494AD5" w:rsidP="00045A52">
      <w:pPr>
        <w:pStyle w:val="BodyText"/>
        <w:rPr>
          <w:sz w:val="20"/>
          <w:lang w:val="en-AU"/>
        </w:rPr>
      </w:pPr>
    </w:p>
    <w:p w14:paraId="73FD36F2" w14:textId="4039A9CB" w:rsidR="00045A52" w:rsidRPr="00045A52" w:rsidRDefault="00045A52" w:rsidP="00045A52">
      <w:pPr>
        <w:pStyle w:val="BodyText"/>
        <w:rPr>
          <w:sz w:val="20"/>
          <w:lang w:val="en-AU"/>
        </w:rPr>
      </w:pPr>
      <w:r w:rsidRPr="00045A52">
        <w:rPr>
          <w:sz w:val="20"/>
          <w:lang w:val="en-AU"/>
        </w:rPr>
        <w:t>Some thoughts on this:</w:t>
      </w:r>
    </w:p>
    <w:p w14:paraId="5431C964" w14:textId="77777777" w:rsidR="00045A52" w:rsidRPr="00045A52" w:rsidRDefault="00045A52" w:rsidP="00045A52">
      <w:pPr>
        <w:pStyle w:val="BodyText"/>
        <w:numPr>
          <w:ilvl w:val="0"/>
          <w:numId w:val="22"/>
        </w:numPr>
        <w:rPr>
          <w:sz w:val="20"/>
          <w:lang w:val="en-AU"/>
        </w:rPr>
      </w:pPr>
      <w:r w:rsidRPr="00045A52">
        <w:rPr>
          <w:sz w:val="20"/>
          <w:lang w:val="en-AU"/>
        </w:rPr>
        <w:t>This is where having shorter learning outcomes at a course level helps. The more learning outcomes you have, the more questions must be asked (note – the number of questions tend to increase exponentially)</w:t>
      </w:r>
    </w:p>
    <w:p w14:paraId="1507D553" w14:textId="77777777" w:rsidR="00045A52" w:rsidRPr="00045A52" w:rsidRDefault="00045A52" w:rsidP="00045A52">
      <w:pPr>
        <w:pStyle w:val="BodyText"/>
        <w:numPr>
          <w:ilvl w:val="0"/>
          <w:numId w:val="22"/>
        </w:numPr>
        <w:rPr>
          <w:sz w:val="20"/>
          <w:lang w:val="en-AU"/>
        </w:rPr>
      </w:pPr>
      <w:r w:rsidRPr="00045A52">
        <w:rPr>
          <w:sz w:val="20"/>
          <w:lang w:val="en-AU"/>
        </w:rPr>
        <w:t>The structure of this can be used to test different levels of granularity based on the variables and measures. For example, you can test within a course using lesson outcomes or across a complete programme using programme learning outcomes.</w:t>
      </w:r>
    </w:p>
    <w:p w14:paraId="3A79ACF3" w14:textId="77777777" w:rsidR="00045A52" w:rsidRDefault="00045A52" w:rsidP="00CF7FBE">
      <w:pPr>
        <w:pStyle w:val="BodyText"/>
        <w:rPr>
          <w:sz w:val="20"/>
          <w:lang w:val="en-AU"/>
        </w:rPr>
      </w:pPr>
    </w:p>
    <w:p w14:paraId="7A2AA47A" w14:textId="28603EF2" w:rsidR="003C290D" w:rsidRPr="003C290D" w:rsidRDefault="003C290D" w:rsidP="00CF7FBE">
      <w:pPr>
        <w:pStyle w:val="BodyText"/>
        <w:rPr>
          <w:b/>
          <w:bCs/>
          <w:sz w:val="20"/>
          <w:lang w:val="en-AU"/>
        </w:rPr>
      </w:pPr>
      <w:r w:rsidRPr="003C290D">
        <w:rPr>
          <w:b/>
          <w:bCs/>
          <w:sz w:val="20"/>
          <w:lang w:val="en-AU"/>
        </w:rPr>
        <w:t>Conclusion</w:t>
      </w:r>
    </w:p>
    <w:p w14:paraId="4798F604" w14:textId="1DF598AF" w:rsidR="003C290D" w:rsidRPr="006667CD" w:rsidRDefault="003C290D" w:rsidP="003C290D">
      <w:pPr>
        <w:pStyle w:val="BodyText"/>
        <w:rPr>
          <w:sz w:val="20"/>
          <w:lang w:val="en-AU"/>
        </w:rPr>
      </w:pPr>
      <w:r w:rsidRPr="006667CD">
        <w:rPr>
          <w:sz w:val="20"/>
          <w:lang w:val="en-AU"/>
        </w:rPr>
        <w:t>This brings us to the end of our presentation. In exploring this question, we unpacked ideas around constructive alignment, graduate profiles, Finks Taxonomy, assessment design and design-focused evaluation. Now we have covered the essential concepts for creating transformational learning, here is a helpful tool to make this a reality. This ‘Coherence Matrix’ helps you plan your course design by structuring, streamlining and cross-linking the listed information you need when developing a course. I have also created a reference list so you can explore any of the concepts discussed in this lesson in more depth.</w:t>
      </w:r>
    </w:p>
    <w:p w14:paraId="0016A242" w14:textId="77777777" w:rsidR="003C290D" w:rsidRDefault="003C290D" w:rsidP="003C290D">
      <w:pPr>
        <w:pStyle w:val="BodyText"/>
        <w:rPr>
          <w:sz w:val="20"/>
          <w:lang w:val="en-AU"/>
        </w:rPr>
      </w:pPr>
    </w:p>
    <w:p w14:paraId="5222DFAD" w14:textId="71EF3023" w:rsidR="003C290D" w:rsidRPr="006667CD" w:rsidRDefault="003C290D" w:rsidP="003C290D">
      <w:pPr>
        <w:pStyle w:val="BodyText"/>
        <w:rPr>
          <w:sz w:val="20"/>
          <w:lang w:val="en-AU"/>
        </w:rPr>
      </w:pPr>
      <w:r w:rsidRPr="006667CD">
        <w:rPr>
          <w:sz w:val="20"/>
          <w:lang w:val="en-AU"/>
        </w:rPr>
        <w:t>As we close, let me ask the question I began with: ‘</w:t>
      </w:r>
      <w:r w:rsidRPr="006667CD">
        <w:rPr>
          <w:i/>
          <w:iCs/>
          <w:sz w:val="20"/>
          <w:lang w:val="en-AU"/>
        </w:rPr>
        <w:t xml:space="preserve">How can we, as professional educators, create transformation in our classrooms?’ </w:t>
      </w:r>
      <w:r w:rsidRPr="006667CD">
        <w:rPr>
          <w:sz w:val="20"/>
          <w:lang w:val="en-AU"/>
        </w:rPr>
        <w:t>Based on this, does anyone have:</w:t>
      </w:r>
    </w:p>
    <w:p w14:paraId="1EEBE317" w14:textId="77777777" w:rsidR="003C290D" w:rsidRPr="006667CD" w:rsidRDefault="003C290D" w:rsidP="003C290D">
      <w:pPr>
        <w:pStyle w:val="BodyText"/>
        <w:numPr>
          <w:ilvl w:val="0"/>
          <w:numId w:val="23"/>
        </w:numPr>
        <w:rPr>
          <w:sz w:val="20"/>
          <w:lang w:val="en-AU"/>
        </w:rPr>
      </w:pPr>
      <w:r w:rsidRPr="006667CD">
        <w:rPr>
          <w:sz w:val="20"/>
          <w:lang w:val="en-AU"/>
        </w:rPr>
        <w:t>Key points you took away from the presentation that you would to share on or ask questions about?</w:t>
      </w:r>
    </w:p>
    <w:p w14:paraId="5A73AAC4" w14:textId="77777777" w:rsidR="003C290D" w:rsidRPr="006667CD" w:rsidRDefault="003C290D" w:rsidP="003C290D">
      <w:pPr>
        <w:pStyle w:val="BodyText"/>
        <w:numPr>
          <w:ilvl w:val="0"/>
          <w:numId w:val="23"/>
        </w:numPr>
        <w:rPr>
          <w:sz w:val="20"/>
          <w:lang w:val="en-AU"/>
        </w:rPr>
      </w:pPr>
      <w:r w:rsidRPr="006667CD">
        <w:rPr>
          <w:sz w:val="20"/>
          <w:lang w:val="en-AU"/>
        </w:rPr>
        <w:t xml:space="preserve">Ideas from your personal experience that confirms or disproves these models that can add to our </w:t>
      </w:r>
      <w:r w:rsidRPr="006667CD">
        <w:rPr>
          <w:sz w:val="20"/>
          <w:lang w:val="en-AU"/>
        </w:rPr>
        <w:lastRenderedPageBreak/>
        <w:t>learning?</w:t>
      </w:r>
    </w:p>
    <w:p w14:paraId="226B1100" w14:textId="77777777" w:rsidR="003C290D" w:rsidRPr="006667CD" w:rsidRDefault="003C290D" w:rsidP="003C290D">
      <w:pPr>
        <w:pStyle w:val="BodyText"/>
        <w:numPr>
          <w:ilvl w:val="0"/>
          <w:numId w:val="23"/>
        </w:numPr>
        <w:rPr>
          <w:sz w:val="20"/>
          <w:lang w:val="en-AU"/>
        </w:rPr>
      </w:pPr>
      <w:r w:rsidRPr="006667CD">
        <w:rPr>
          <w:sz w:val="20"/>
          <w:lang w:val="en-AU"/>
        </w:rPr>
        <w:t xml:space="preserve">Ways have </w:t>
      </w:r>
      <w:proofErr w:type="gramStart"/>
      <w:r w:rsidRPr="006667CD">
        <w:rPr>
          <w:sz w:val="20"/>
          <w:lang w:val="en-AU"/>
        </w:rPr>
        <w:t>intend</w:t>
      </w:r>
      <w:proofErr w:type="gramEnd"/>
      <w:r w:rsidRPr="006667CD">
        <w:rPr>
          <w:sz w:val="20"/>
          <w:lang w:val="en-AU"/>
        </w:rPr>
        <w:t xml:space="preserve"> to apply these theories in your professional practice that you would like to share?</w:t>
      </w:r>
    </w:p>
    <w:p w14:paraId="4947190D" w14:textId="77777777" w:rsidR="003C290D" w:rsidRDefault="003C290D" w:rsidP="00CF7FBE">
      <w:pPr>
        <w:pStyle w:val="BodyText"/>
        <w:rPr>
          <w:sz w:val="20"/>
          <w:lang w:val="en-AU"/>
        </w:rPr>
      </w:pPr>
    </w:p>
    <w:p w14:paraId="64F361B5" w14:textId="20EFAE28" w:rsidR="006667CD" w:rsidRDefault="006667CD" w:rsidP="00CF7FBE">
      <w:pPr>
        <w:pStyle w:val="BodyText"/>
        <w:rPr>
          <w:sz w:val="20"/>
        </w:rPr>
      </w:pPr>
      <w:r w:rsidRPr="006667CD">
        <w:rPr>
          <w:noProof/>
          <w:sz w:val="20"/>
          <w:lang w:val="en-AU"/>
        </w:rPr>
        <w:drawing>
          <wp:inline distT="0" distB="0" distL="0" distR="0" wp14:anchorId="25F8EBAE" wp14:editId="3BEBBF69">
            <wp:extent cx="5731510" cy="3223895"/>
            <wp:effectExtent l="0" t="0" r="0" b="1905"/>
            <wp:docPr id="176696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62414" name=""/>
                    <pic:cNvPicPr/>
                  </pic:nvPicPr>
                  <pic:blipFill>
                    <a:blip r:embed="rId13"/>
                    <a:stretch>
                      <a:fillRect/>
                    </a:stretch>
                  </pic:blipFill>
                  <pic:spPr>
                    <a:xfrm>
                      <a:off x="0" y="0"/>
                      <a:ext cx="5731510" cy="3223895"/>
                    </a:xfrm>
                    <a:prstGeom prst="rect">
                      <a:avLst/>
                    </a:prstGeom>
                  </pic:spPr>
                </pic:pic>
              </a:graphicData>
            </a:graphic>
          </wp:inline>
        </w:drawing>
      </w:r>
    </w:p>
    <w:p w14:paraId="4B10F0F2" w14:textId="77777777" w:rsidR="006667CD" w:rsidRDefault="006667CD" w:rsidP="00CF7FBE">
      <w:pPr>
        <w:pStyle w:val="BodyText"/>
        <w:rPr>
          <w:sz w:val="20"/>
        </w:rPr>
      </w:pPr>
    </w:p>
    <w:p w14:paraId="784BA4EC" w14:textId="49B7C6CB" w:rsidR="0050408E" w:rsidRPr="008E5C71" w:rsidRDefault="0050408E" w:rsidP="00CF7FBE">
      <w:pPr>
        <w:pStyle w:val="BodyText"/>
        <w:rPr>
          <w:b/>
          <w:bCs/>
          <w:sz w:val="20"/>
        </w:rPr>
      </w:pPr>
      <w:r w:rsidRPr="008E5C71">
        <w:rPr>
          <w:b/>
          <w:bCs/>
          <w:sz w:val="20"/>
        </w:rPr>
        <w:t xml:space="preserve">Reference </w:t>
      </w:r>
      <w:r w:rsidR="0062463A">
        <w:rPr>
          <w:b/>
          <w:bCs/>
          <w:sz w:val="20"/>
        </w:rPr>
        <w:t>l</w:t>
      </w:r>
      <w:r w:rsidRPr="008E5C71">
        <w:rPr>
          <w:b/>
          <w:bCs/>
          <w:sz w:val="20"/>
        </w:rPr>
        <w:t>ist</w:t>
      </w:r>
    </w:p>
    <w:p w14:paraId="772B1F04" w14:textId="77777777" w:rsidR="00494AD5" w:rsidRPr="00494AD5" w:rsidRDefault="0062463A" w:rsidP="00494AD5">
      <w:pPr>
        <w:pStyle w:val="Bibliography"/>
        <w:rPr>
          <w:rFonts w:ascii="Times New Roman" w:hAnsi="Times New Roman" w:cs="Times New Roman"/>
          <w:sz w:val="20"/>
        </w:rPr>
      </w:pPr>
      <w:r>
        <w:rPr>
          <w:sz w:val="20"/>
          <w:lang w:val="en-AU"/>
        </w:rPr>
        <w:fldChar w:fldCharType="begin"/>
      </w:r>
      <w:r>
        <w:rPr>
          <w:sz w:val="20"/>
          <w:lang w:val="en-AU"/>
        </w:rPr>
        <w:instrText xml:space="preserve"> ADDIN ZOTERO_BIBL {"uncited":[],"omitted":[],"custom":[]} CSL_BIBLIOGRAPHY </w:instrText>
      </w:r>
      <w:r>
        <w:rPr>
          <w:sz w:val="20"/>
          <w:lang w:val="en-AU"/>
        </w:rPr>
        <w:fldChar w:fldCharType="separate"/>
      </w:r>
      <w:r w:rsidR="00494AD5" w:rsidRPr="00494AD5">
        <w:rPr>
          <w:rFonts w:ascii="Times New Roman" w:hAnsi="Times New Roman" w:cs="Times New Roman"/>
          <w:sz w:val="20"/>
        </w:rPr>
        <w:t xml:space="preserve">Australian Bureau of Statistics. (2022). </w:t>
      </w:r>
      <w:r w:rsidR="00494AD5" w:rsidRPr="00494AD5">
        <w:rPr>
          <w:rFonts w:ascii="Times New Roman" w:hAnsi="Times New Roman" w:cs="Times New Roman"/>
          <w:i/>
          <w:iCs/>
          <w:sz w:val="20"/>
        </w:rPr>
        <w:t>School population</w:t>
      </w:r>
      <w:r w:rsidR="00494AD5" w:rsidRPr="00494AD5">
        <w:rPr>
          <w:rFonts w:ascii="Times New Roman" w:hAnsi="Times New Roman" w:cs="Times New Roman"/>
          <w:sz w:val="20"/>
        </w:rPr>
        <w:t>. https://www.abs.gov.au/statistics/people/education/schools/latest-release</w:t>
      </w:r>
    </w:p>
    <w:p w14:paraId="4C51D743"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Barnes, M. E., &amp; Caprino, K. (2016). Analyzing Service-Learning Reflections through Fink’s Taxonomy. </w:t>
      </w:r>
      <w:r w:rsidRPr="00494AD5">
        <w:rPr>
          <w:rFonts w:ascii="Times New Roman" w:hAnsi="Times New Roman" w:cs="Times New Roman"/>
          <w:i/>
          <w:iCs/>
          <w:sz w:val="20"/>
        </w:rPr>
        <w:t>Teaching in Higher Education</w:t>
      </w:r>
      <w:r w:rsidRPr="00494AD5">
        <w:rPr>
          <w:rFonts w:ascii="Times New Roman" w:hAnsi="Times New Roman" w:cs="Times New Roman"/>
          <w:sz w:val="20"/>
        </w:rPr>
        <w:t xml:space="preserve">, </w:t>
      </w:r>
      <w:r w:rsidRPr="00494AD5">
        <w:rPr>
          <w:rFonts w:ascii="Times New Roman" w:hAnsi="Times New Roman" w:cs="Times New Roman"/>
          <w:i/>
          <w:iCs/>
          <w:sz w:val="20"/>
        </w:rPr>
        <w:t>21</w:t>
      </w:r>
      <w:r w:rsidRPr="00494AD5">
        <w:rPr>
          <w:rFonts w:ascii="Times New Roman" w:hAnsi="Times New Roman" w:cs="Times New Roman"/>
          <w:sz w:val="20"/>
        </w:rPr>
        <w:t>(5), 557–575.</w:t>
      </w:r>
    </w:p>
    <w:p w14:paraId="7ABBF416"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Beazley, J., &amp; Cassidy, C. (2023, July 17). The parents fleeing Australia’s public school system – and those choosing to stay. </w:t>
      </w:r>
      <w:r w:rsidRPr="00494AD5">
        <w:rPr>
          <w:rFonts w:ascii="Times New Roman" w:hAnsi="Times New Roman" w:cs="Times New Roman"/>
          <w:i/>
          <w:iCs/>
          <w:sz w:val="20"/>
        </w:rPr>
        <w:t>The Guardian</w:t>
      </w:r>
      <w:r w:rsidRPr="00494AD5">
        <w:rPr>
          <w:rFonts w:ascii="Times New Roman" w:hAnsi="Times New Roman" w:cs="Times New Roman"/>
          <w:sz w:val="20"/>
        </w:rPr>
        <w:t>. https://www.theguardian.com/education/2023/jul/18/the-parents-fleeing-australias-public-school-system-and-those-choosing-to-stay</w:t>
      </w:r>
    </w:p>
    <w:p w14:paraId="178FEC87"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Biggs, J. (2014). Constructive alignment in university teaching. </w:t>
      </w:r>
      <w:r w:rsidRPr="00494AD5">
        <w:rPr>
          <w:rFonts w:ascii="Times New Roman" w:hAnsi="Times New Roman" w:cs="Times New Roman"/>
          <w:i/>
          <w:iCs/>
          <w:sz w:val="20"/>
        </w:rPr>
        <w:t>HERDSA Review of Higher Education</w:t>
      </w:r>
      <w:r w:rsidRPr="00494AD5">
        <w:rPr>
          <w:rFonts w:ascii="Times New Roman" w:hAnsi="Times New Roman" w:cs="Times New Roman"/>
          <w:sz w:val="20"/>
        </w:rPr>
        <w:t xml:space="preserve">, </w:t>
      </w:r>
      <w:r w:rsidRPr="00494AD5">
        <w:rPr>
          <w:rFonts w:ascii="Times New Roman" w:hAnsi="Times New Roman" w:cs="Times New Roman"/>
          <w:i/>
          <w:iCs/>
          <w:sz w:val="20"/>
        </w:rPr>
        <w:t>1</w:t>
      </w:r>
      <w:r w:rsidRPr="00494AD5">
        <w:rPr>
          <w:rFonts w:ascii="Times New Roman" w:hAnsi="Times New Roman" w:cs="Times New Roman"/>
          <w:sz w:val="20"/>
        </w:rPr>
        <w:t>(July), 106.</w:t>
      </w:r>
    </w:p>
    <w:p w14:paraId="0771A62D"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Bloom, I., Benjamin S., Engelhart, M. D., Furst, E. J., Hill, W. H., &amp; Krathwohl, D. R. (1956). </w:t>
      </w:r>
      <w:r w:rsidRPr="00494AD5">
        <w:rPr>
          <w:rFonts w:ascii="Times New Roman" w:hAnsi="Times New Roman" w:cs="Times New Roman"/>
          <w:i/>
          <w:iCs/>
          <w:sz w:val="20"/>
        </w:rPr>
        <w:t>Taxonomy of Educational Objectives: The classification of educational goals</w:t>
      </w:r>
      <w:r w:rsidRPr="00494AD5">
        <w:rPr>
          <w:rFonts w:ascii="Times New Roman" w:hAnsi="Times New Roman" w:cs="Times New Roman"/>
          <w:sz w:val="20"/>
        </w:rPr>
        <w:t xml:space="preserve"> (First edition). David McKay Company.</w:t>
      </w:r>
    </w:p>
    <w:p w14:paraId="2E00C97E"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Fallahi, C. R. (2008). Redesign of a Life Span Development Course Using Fink’s Taxonomy. </w:t>
      </w:r>
      <w:r w:rsidRPr="00494AD5">
        <w:rPr>
          <w:rFonts w:ascii="Times New Roman" w:hAnsi="Times New Roman" w:cs="Times New Roman"/>
          <w:i/>
          <w:iCs/>
          <w:sz w:val="20"/>
        </w:rPr>
        <w:t>Teaching of Psychology</w:t>
      </w:r>
      <w:r w:rsidRPr="00494AD5">
        <w:rPr>
          <w:rFonts w:ascii="Times New Roman" w:hAnsi="Times New Roman" w:cs="Times New Roman"/>
          <w:sz w:val="20"/>
        </w:rPr>
        <w:t xml:space="preserve">, </w:t>
      </w:r>
      <w:r w:rsidRPr="00494AD5">
        <w:rPr>
          <w:rFonts w:ascii="Times New Roman" w:hAnsi="Times New Roman" w:cs="Times New Roman"/>
          <w:i/>
          <w:iCs/>
          <w:sz w:val="20"/>
        </w:rPr>
        <w:t>35</w:t>
      </w:r>
      <w:r w:rsidRPr="00494AD5">
        <w:rPr>
          <w:rFonts w:ascii="Times New Roman" w:hAnsi="Times New Roman" w:cs="Times New Roman"/>
          <w:sz w:val="20"/>
        </w:rPr>
        <w:t>(3), 169–175. ProQuest Central. https://doi.org/10.1080/00986280802289906</w:t>
      </w:r>
    </w:p>
    <w:p w14:paraId="6F3EA2A3"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Fink, L. D. (2013). </w:t>
      </w:r>
      <w:r w:rsidRPr="00494AD5">
        <w:rPr>
          <w:rFonts w:ascii="Times New Roman" w:hAnsi="Times New Roman" w:cs="Times New Roman"/>
          <w:i/>
          <w:iCs/>
          <w:sz w:val="20"/>
        </w:rPr>
        <w:t>Creating significant learning experiences: An integrated approach to designing college courses</w:t>
      </w:r>
      <w:r w:rsidRPr="00494AD5">
        <w:rPr>
          <w:rFonts w:ascii="Times New Roman" w:hAnsi="Times New Roman" w:cs="Times New Roman"/>
          <w:sz w:val="20"/>
        </w:rPr>
        <w:t>. Wiley.</w:t>
      </w:r>
    </w:p>
    <w:p w14:paraId="50F24C70"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Hattie, J. (2012). </w:t>
      </w:r>
      <w:r w:rsidRPr="00494AD5">
        <w:rPr>
          <w:rFonts w:ascii="Times New Roman" w:hAnsi="Times New Roman" w:cs="Times New Roman"/>
          <w:i/>
          <w:iCs/>
          <w:sz w:val="20"/>
        </w:rPr>
        <w:t>Visible learning for teachers: Maximizing impact on learning</w:t>
      </w:r>
      <w:r w:rsidRPr="00494AD5">
        <w:rPr>
          <w:rFonts w:ascii="Times New Roman" w:hAnsi="Times New Roman" w:cs="Times New Roman"/>
          <w:sz w:val="20"/>
        </w:rPr>
        <w:t xml:space="preserve"> (1st edition). Routledge.</w:t>
      </w:r>
    </w:p>
    <w:p w14:paraId="7A6B3CE0"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Hattie, J. (2015). The applicability of Visible Learning to higher education. </w:t>
      </w:r>
      <w:r w:rsidRPr="00494AD5">
        <w:rPr>
          <w:rFonts w:ascii="Times New Roman" w:hAnsi="Times New Roman" w:cs="Times New Roman"/>
          <w:i/>
          <w:iCs/>
          <w:sz w:val="20"/>
        </w:rPr>
        <w:t xml:space="preserve">Scholarship of Teaching and </w:t>
      </w:r>
      <w:r w:rsidRPr="00494AD5">
        <w:rPr>
          <w:rFonts w:ascii="Times New Roman" w:hAnsi="Times New Roman" w:cs="Times New Roman"/>
          <w:i/>
          <w:iCs/>
          <w:sz w:val="20"/>
        </w:rPr>
        <w:lastRenderedPageBreak/>
        <w:t>Learning in Psychology</w:t>
      </w:r>
      <w:r w:rsidRPr="00494AD5">
        <w:rPr>
          <w:rFonts w:ascii="Times New Roman" w:hAnsi="Times New Roman" w:cs="Times New Roman"/>
          <w:sz w:val="20"/>
        </w:rPr>
        <w:t xml:space="preserve">, </w:t>
      </w:r>
      <w:r w:rsidRPr="00494AD5">
        <w:rPr>
          <w:rFonts w:ascii="Times New Roman" w:hAnsi="Times New Roman" w:cs="Times New Roman"/>
          <w:i/>
          <w:iCs/>
          <w:sz w:val="20"/>
        </w:rPr>
        <w:t>1</w:t>
      </w:r>
      <w:r w:rsidRPr="00494AD5">
        <w:rPr>
          <w:rFonts w:ascii="Times New Roman" w:hAnsi="Times New Roman" w:cs="Times New Roman"/>
          <w:sz w:val="20"/>
        </w:rPr>
        <w:t>(1), 79–91. https://doi.org/10.1037/stl0000021</w:t>
      </w:r>
    </w:p>
    <w:p w14:paraId="7F0B558E"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Hattie, J. (2003, October). </w:t>
      </w:r>
      <w:r w:rsidRPr="00494AD5">
        <w:rPr>
          <w:rFonts w:ascii="Times New Roman" w:hAnsi="Times New Roman" w:cs="Times New Roman"/>
          <w:i/>
          <w:iCs/>
          <w:sz w:val="20"/>
        </w:rPr>
        <w:t>Teachers Make a Difference, What is the research evidence?</w:t>
      </w:r>
      <w:r w:rsidRPr="00494AD5">
        <w:rPr>
          <w:rFonts w:ascii="Times New Roman" w:hAnsi="Times New Roman" w:cs="Times New Roman"/>
          <w:sz w:val="20"/>
        </w:rPr>
        <w:t xml:space="preserve"> Acer Research Conference, Melbourne, Australia. https://research.acer.edu.au/cgi/viewcontent.cgi?article=1003&amp;context=research_conference_2003</w:t>
      </w:r>
    </w:p>
    <w:p w14:paraId="70DE3646"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Jenkins, T. S. (2016). Culture, Leadership, and Activism: Translating Fink’s Taxonomy of Significant Learning into Pedagogical Practice. </w:t>
      </w:r>
      <w:r w:rsidRPr="00494AD5">
        <w:rPr>
          <w:rFonts w:ascii="Times New Roman" w:hAnsi="Times New Roman" w:cs="Times New Roman"/>
          <w:i/>
          <w:iCs/>
          <w:sz w:val="20"/>
        </w:rPr>
        <w:t>Multicultural Learning and Teaching; Berlin</w:t>
      </w:r>
      <w:r w:rsidRPr="00494AD5">
        <w:rPr>
          <w:rFonts w:ascii="Times New Roman" w:hAnsi="Times New Roman" w:cs="Times New Roman"/>
          <w:sz w:val="20"/>
        </w:rPr>
        <w:t xml:space="preserve">, </w:t>
      </w:r>
      <w:r w:rsidRPr="00494AD5">
        <w:rPr>
          <w:rFonts w:ascii="Times New Roman" w:hAnsi="Times New Roman" w:cs="Times New Roman"/>
          <w:i/>
          <w:iCs/>
          <w:sz w:val="20"/>
        </w:rPr>
        <w:t>11</w:t>
      </w:r>
      <w:r w:rsidRPr="00494AD5">
        <w:rPr>
          <w:rFonts w:ascii="Times New Roman" w:hAnsi="Times New Roman" w:cs="Times New Roman"/>
          <w:sz w:val="20"/>
        </w:rPr>
        <w:t>(1), 113–130. http://dx.doi.org.ezproxy-b.deakin.edu.au/10.1515/mlt-2013-0018</w:t>
      </w:r>
    </w:p>
    <w:p w14:paraId="17D507DB"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Kirkpatrick, J. D., &amp; Kirkpatrick, W. K. (2016). </w:t>
      </w:r>
      <w:r w:rsidRPr="00494AD5">
        <w:rPr>
          <w:rFonts w:ascii="Times New Roman" w:hAnsi="Times New Roman" w:cs="Times New Roman"/>
          <w:i/>
          <w:iCs/>
          <w:sz w:val="20"/>
        </w:rPr>
        <w:t>Kirkpatrick’s Four Levels of Training Evaluation</w:t>
      </w:r>
      <w:r w:rsidRPr="00494AD5">
        <w:rPr>
          <w:rFonts w:ascii="Times New Roman" w:hAnsi="Times New Roman" w:cs="Times New Roman"/>
          <w:sz w:val="20"/>
        </w:rPr>
        <w:t>. ATD Press.</w:t>
      </w:r>
    </w:p>
    <w:p w14:paraId="629B09BD"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Polley, N. (2021, June 4). From the training room to the classroom: Applying concepts of corporate training and tertiary education in secondary education. </w:t>
      </w:r>
      <w:r w:rsidRPr="00494AD5">
        <w:rPr>
          <w:rFonts w:ascii="Times New Roman" w:hAnsi="Times New Roman" w:cs="Times New Roman"/>
          <w:i/>
          <w:iCs/>
          <w:sz w:val="20"/>
        </w:rPr>
        <w:t>Shaping the Future with and for Sustainable Education Development</w:t>
      </w:r>
      <w:r w:rsidRPr="00494AD5">
        <w:rPr>
          <w:rFonts w:ascii="Times New Roman" w:hAnsi="Times New Roman" w:cs="Times New Roman"/>
          <w:sz w:val="20"/>
        </w:rPr>
        <w:t>. International Conference on Teaching, Education and Learning, Online.</w:t>
      </w:r>
    </w:p>
    <w:p w14:paraId="70D185CD"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Smith, C. (2008). Design‐focused evaluation. </w:t>
      </w:r>
      <w:r w:rsidRPr="00494AD5">
        <w:rPr>
          <w:rFonts w:ascii="Times New Roman" w:hAnsi="Times New Roman" w:cs="Times New Roman"/>
          <w:i/>
          <w:iCs/>
          <w:sz w:val="20"/>
        </w:rPr>
        <w:t>Assessment &amp; Evaluation in Higher Education</w:t>
      </w:r>
      <w:r w:rsidRPr="00494AD5">
        <w:rPr>
          <w:rFonts w:ascii="Times New Roman" w:hAnsi="Times New Roman" w:cs="Times New Roman"/>
          <w:sz w:val="20"/>
        </w:rPr>
        <w:t xml:space="preserve">, </w:t>
      </w:r>
      <w:r w:rsidRPr="00494AD5">
        <w:rPr>
          <w:rFonts w:ascii="Times New Roman" w:hAnsi="Times New Roman" w:cs="Times New Roman"/>
          <w:i/>
          <w:iCs/>
          <w:sz w:val="20"/>
        </w:rPr>
        <w:t>33</w:t>
      </w:r>
      <w:r w:rsidRPr="00494AD5">
        <w:rPr>
          <w:rFonts w:ascii="Times New Roman" w:hAnsi="Times New Roman" w:cs="Times New Roman"/>
          <w:sz w:val="20"/>
        </w:rPr>
        <w:t>(6), 631–645. https://doi.org/10.1080/02602930701772762</w:t>
      </w:r>
    </w:p>
    <w:p w14:paraId="31070A20" w14:textId="77777777" w:rsidR="00494AD5" w:rsidRPr="00494AD5" w:rsidRDefault="00494AD5" w:rsidP="00494AD5">
      <w:pPr>
        <w:pStyle w:val="Bibliography"/>
        <w:rPr>
          <w:rFonts w:ascii="Times New Roman" w:hAnsi="Times New Roman" w:cs="Times New Roman"/>
          <w:sz w:val="20"/>
        </w:rPr>
      </w:pPr>
      <w:r w:rsidRPr="00494AD5">
        <w:rPr>
          <w:rFonts w:ascii="Times New Roman" w:hAnsi="Times New Roman" w:cs="Times New Roman"/>
          <w:sz w:val="20"/>
        </w:rPr>
        <w:t xml:space="preserve">Thusi, N., &amp; Costa, K. (2020). </w:t>
      </w:r>
      <w:r w:rsidRPr="00494AD5">
        <w:rPr>
          <w:rFonts w:ascii="Times New Roman" w:hAnsi="Times New Roman" w:cs="Times New Roman"/>
          <w:i/>
          <w:iCs/>
          <w:sz w:val="20"/>
        </w:rPr>
        <w:t>Adapted New Blooms Taxonomy</w:t>
      </w:r>
      <w:r w:rsidRPr="00494AD5">
        <w:rPr>
          <w:rFonts w:ascii="Times New Roman" w:hAnsi="Times New Roman" w:cs="Times New Roman"/>
          <w:sz w:val="20"/>
        </w:rPr>
        <w:t>. https://doi.org/10.13140/RG.2.2.24384.35845</w:t>
      </w:r>
    </w:p>
    <w:p w14:paraId="4C1D19E9" w14:textId="62062965" w:rsidR="0050408E" w:rsidRPr="003C290D" w:rsidRDefault="0062463A" w:rsidP="00CF7FBE">
      <w:pPr>
        <w:pStyle w:val="BodyText"/>
        <w:rPr>
          <w:sz w:val="20"/>
          <w:lang w:val="en-AU"/>
        </w:rPr>
      </w:pPr>
      <w:r>
        <w:rPr>
          <w:sz w:val="20"/>
          <w:lang w:val="en-AU"/>
        </w:rPr>
        <w:fldChar w:fldCharType="end"/>
      </w:r>
    </w:p>
    <w:sectPr w:rsidR="0050408E" w:rsidRPr="003C290D" w:rsidSect="006A56BE">
      <w:footerReference w:type="default" r:id="rId14"/>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B38A8" w14:textId="77777777" w:rsidR="00983482" w:rsidRDefault="00983482" w:rsidP="00BE1FA9">
      <w:pPr>
        <w:spacing w:after="0" w:line="240" w:lineRule="auto"/>
      </w:pPr>
      <w:r>
        <w:separator/>
      </w:r>
    </w:p>
  </w:endnote>
  <w:endnote w:type="continuationSeparator" w:id="0">
    <w:p w14:paraId="32EFB39C" w14:textId="77777777" w:rsidR="00983482" w:rsidRDefault="00983482" w:rsidP="00BE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490021"/>
      <w:docPartObj>
        <w:docPartGallery w:val="Page Numbers (Bottom of Page)"/>
        <w:docPartUnique/>
      </w:docPartObj>
    </w:sdtPr>
    <w:sdtEndPr>
      <w:rPr>
        <w:noProof/>
      </w:rPr>
    </w:sdtEndPr>
    <w:sdtContent>
      <w:p w14:paraId="27393549" w14:textId="60B60090" w:rsidR="009044EC" w:rsidRDefault="009044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0AAEE6" w14:textId="77777777" w:rsidR="008A0745" w:rsidRDefault="008A0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5B74" w14:textId="77777777" w:rsidR="00983482" w:rsidRDefault="00983482" w:rsidP="00BE1FA9">
      <w:pPr>
        <w:spacing w:after="0" w:line="240" w:lineRule="auto"/>
      </w:pPr>
      <w:r>
        <w:separator/>
      </w:r>
    </w:p>
  </w:footnote>
  <w:footnote w:type="continuationSeparator" w:id="0">
    <w:p w14:paraId="26275C3D" w14:textId="77777777" w:rsidR="00983482" w:rsidRDefault="00983482" w:rsidP="00BE1FA9">
      <w:pPr>
        <w:spacing w:after="0" w:line="240" w:lineRule="auto"/>
      </w:pPr>
      <w:r>
        <w:continuationSeparator/>
      </w:r>
    </w:p>
  </w:footnote>
  <w:footnote w:id="1">
    <w:p w14:paraId="20A8B6E1" w14:textId="595A6298" w:rsidR="006E49A1" w:rsidRPr="00985902" w:rsidRDefault="006E49A1" w:rsidP="00613F2C">
      <w:pPr>
        <w:pStyle w:val="FootnoteText"/>
        <w:jc w:val="both"/>
        <w:rPr>
          <w:b/>
          <w:sz w:val="20"/>
        </w:rPr>
      </w:pPr>
      <w:r w:rsidRPr="00985902">
        <w:rPr>
          <w:rStyle w:val="FootnoteReference"/>
          <w:b/>
          <w:sz w:val="20"/>
        </w:rPr>
        <w:sym w:font="Symbol" w:char="F02A"/>
      </w:r>
      <w:r w:rsidRPr="00985902">
        <w:rPr>
          <w:b/>
          <w:sz w:val="20"/>
        </w:rPr>
        <w:t xml:space="preserve">  These papers are for </w:t>
      </w:r>
      <w:r w:rsidR="00613F2C" w:rsidRPr="00985902">
        <w:rPr>
          <w:b/>
          <w:sz w:val="20"/>
        </w:rPr>
        <w:t>internal discussion within CESA</w:t>
      </w:r>
      <w:r w:rsidRPr="00985902">
        <w:rPr>
          <w:b/>
          <w:sz w:val="20"/>
        </w:rPr>
        <w:t xml:space="preserve"> </w:t>
      </w:r>
      <w:r w:rsidR="00613F2C" w:rsidRPr="00985902">
        <w:rPr>
          <w:b/>
          <w:sz w:val="20"/>
        </w:rPr>
        <w:t xml:space="preserve">on topics related to </w:t>
      </w:r>
      <w:r w:rsidR="008874B7">
        <w:rPr>
          <w:b/>
          <w:sz w:val="20"/>
        </w:rPr>
        <w:t xml:space="preserve">the </w:t>
      </w:r>
      <w:r w:rsidR="00613F2C" w:rsidRPr="00985902">
        <w:rPr>
          <w:b/>
          <w:sz w:val="20"/>
        </w:rPr>
        <w:t>CESA</w:t>
      </w:r>
      <w:r w:rsidRPr="00985902">
        <w:rPr>
          <w:b/>
          <w:sz w:val="20"/>
        </w:rPr>
        <w:t xml:space="preserve"> Mission</w:t>
      </w:r>
      <w:r w:rsidR="008874B7">
        <w:rPr>
          <w:b/>
          <w:sz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6D4"/>
    <w:multiLevelType w:val="hybridMultilevel"/>
    <w:tmpl w:val="F458565A"/>
    <w:lvl w:ilvl="0" w:tplc="417A4F94">
      <w:start w:val="1"/>
      <w:numFmt w:val="bullet"/>
      <w:lvlText w:val="•"/>
      <w:lvlJc w:val="left"/>
      <w:pPr>
        <w:tabs>
          <w:tab w:val="num" w:pos="720"/>
        </w:tabs>
        <w:ind w:left="720" w:hanging="360"/>
      </w:pPr>
      <w:rPr>
        <w:rFonts w:ascii="Arial" w:hAnsi="Arial" w:hint="default"/>
      </w:rPr>
    </w:lvl>
    <w:lvl w:ilvl="1" w:tplc="6A2C7F94" w:tentative="1">
      <w:start w:val="1"/>
      <w:numFmt w:val="bullet"/>
      <w:lvlText w:val="•"/>
      <w:lvlJc w:val="left"/>
      <w:pPr>
        <w:tabs>
          <w:tab w:val="num" w:pos="1440"/>
        </w:tabs>
        <w:ind w:left="1440" w:hanging="360"/>
      </w:pPr>
      <w:rPr>
        <w:rFonts w:ascii="Arial" w:hAnsi="Arial" w:hint="default"/>
      </w:rPr>
    </w:lvl>
    <w:lvl w:ilvl="2" w:tplc="D41233A6" w:tentative="1">
      <w:start w:val="1"/>
      <w:numFmt w:val="bullet"/>
      <w:lvlText w:val="•"/>
      <w:lvlJc w:val="left"/>
      <w:pPr>
        <w:tabs>
          <w:tab w:val="num" w:pos="2160"/>
        </w:tabs>
        <w:ind w:left="2160" w:hanging="360"/>
      </w:pPr>
      <w:rPr>
        <w:rFonts w:ascii="Arial" w:hAnsi="Arial" w:hint="default"/>
      </w:rPr>
    </w:lvl>
    <w:lvl w:ilvl="3" w:tplc="AF083712" w:tentative="1">
      <w:start w:val="1"/>
      <w:numFmt w:val="bullet"/>
      <w:lvlText w:val="•"/>
      <w:lvlJc w:val="left"/>
      <w:pPr>
        <w:tabs>
          <w:tab w:val="num" w:pos="2880"/>
        </w:tabs>
        <w:ind w:left="2880" w:hanging="360"/>
      </w:pPr>
      <w:rPr>
        <w:rFonts w:ascii="Arial" w:hAnsi="Arial" w:hint="default"/>
      </w:rPr>
    </w:lvl>
    <w:lvl w:ilvl="4" w:tplc="187A71D8" w:tentative="1">
      <w:start w:val="1"/>
      <w:numFmt w:val="bullet"/>
      <w:lvlText w:val="•"/>
      <w:lvlJc w:val="left"/>
      <w:pPr>
        <w:tabs>
          <w:tab w:val="num" w:pos="3600"/>
        </w:tabs>
        <w:ind w:left="3600" w:hanging="360"/>
      </w:pPr>
      <w:rPr>
        <w:rFonts w:ascii="Arial" w:hAnsi="Arial" w:hint="default"/>
      </w:rPr>
    </w:lvl>
    <w:lvl w:ilvl="5" w:tplc="0AA60192" w:tentative="1">
      <w:start w:val="1"/>
      <w:numFmt w:val="bullet"/>
      <w:lvlText w:val="•"/>
      <w:lvlJc w:val="left"/>
      <w:pPr>
        <w:tabs>
          <w:tab w:val="num" w:pos="4320"/>
        </w:tabs>
        <w:ind w:left="4320" w:hanging="360"/>
      </w:pPr>
      <w:rPr>
        <w:rFonts w:ascii="Arial" w:hAnsi="Arial" w:hint="default"/>
      </w:rPr>
    </w:lvl>
    <w:lvl w:ilvl="6" w:tplc="7A464ADC" w:tentative="1">
      <w:start w:val="1"/>
      <w:numFmt w:val="bullet"/>
      <w:lvlText w:val="•"/>
      <w:lvlJc w:val="left"/>
      <w:pPr>
        <w:tabs>
          <w:tab w:val="num" w:pos="5040"/>
        </w:tabs>
        <w:ind w:left="5040" w:hanging="360"/>
      </w:pPr>
      <w:rPr>
        <w:rFonts w:ascii="Arial" w:hAnsi="Arial" w:hint="default"/>
      </w:rPr>
    </w:lvl>
    <w:lvl w:ilvl="7" w:tplc="41A60E3A" w:tentative="1">
      <w:start w:val="1"/>
      <w:numFmt w:val="bullet"/>
      <w:lvlText w:val="•"/>
      <w:lvlJc w:val="left"/>
      <w:pPr>
        <w:tabs>
          <w:tab w:val="num" w:pos="5760"/>
        </w:tabs>
        <w:ind w:left="5760" w:hanging="360"/>
      </w:pPr>
      <w:rPr>
        <w:rFonts w:ascii="Arial" w:hAnsi="Arial" w:hint="default"/>
      </w:rPr>
    </w:lvl>
    <w:lvl w:ilvl="8" w:tplc="0A68B0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AD60EE"/>
    <w:multiLevelType w:val="hybridMultilevel"/>
    <w:tmpl w:val="CD34E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C2540"/>
    <w:multiLevelType w:val="hybridMultilevel"/>
    <w:tmpl w:val="76FA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21D0A"/>
    <w:multiLevelType w:val="hybridMultilevel"/>
    <w:tmpl w:val="8E0E0FFA"/>
    <w:lvl w:ilvl="0" w:tplc="6A4EAE7E">
      <w:start w:val="1"/>
      <w:numFmt w:val="bullet"/>
      <w:lvlText w:val="•"/>
      <w:lvlJc w:val="left"/>
      <w:pPr>
        <w:tabs>
          <w:tab w:val="num" w:pos="720"/>
        </w:tabs>
        <w:ind w:left="720" w:hanging="360"/>
      </w:pPr>
      <w:rPr>
        <w:rFonts w:ascii="Arial" w:hAnsi="Arial" w:hint="default"/>
      </w:rPr>
    </w:lvl>
    <w:lvl w:ilvl="1" w:tplc="8460F75C" w:tentative="1">
      <w:start w:val="1"/>
      <w:numFmt w:val="bullet"/>
      <w:lvlText w:val="•"/>
      <w:lvlJc w:val="left"/>
      <w:pPr>
        <w:tabs>
          <w:tab w:val="num" w:pos="1440"/>
        </w:tabs>
        <w:ind w:left="1440" w:hanging="360"/>
      </w:pPr>
      <w:rPr>
        <w:rFonts w:ascii="Arial" w:hAnsi="Arial" w:hint="default"/>
      </w:rPr>
    </w:lvl>
    <w:lvl w:ilvl="2" w:tplc="1E5CF7D6" w:tentative="1">
      <w:start w:val="1"/>
      <w:numFmt w:val="bullet"/>
      <w:lvlText w:val="•"/>
      <w:lvlJc w:val="left"/>
      <w:pPr>
        <w:tabs>
          <w:tab w:val="num" w:pos="2160"/>
        </w:tabs>
        <w:ind w:left="2160" w:hanging="360"/>
      </w:pPr>
      <w:rPr>
        <w:rFonts w:ascii="Arial" w:hAnsi="Arial" w:hint="default"/>
      </w:rPr>
    </w:lvl>
    <w:lvl w:ilvl="3" w:tplc="55D4037A" w:tentative="1">
      <w:start w:val="1"/>
      <w:numFmt w:val="bullet"/>
      <w:lvlText w:val="•"/>
      <w:lvlJc w:val="left"/>
      <w:pPr>
        <w:tabs>
          <w:tab w:val="num" w:pos="2880"/>
        </w:tabs>
        <w:ind w:left="2880" w:hanging="360"/>
      </w:pPr>
      <w:rPr>
        <w:rFonts w:ascii="Arial" w:hAnsi="Arial" w:hint="default"/>
      </w:rPr>
    </w:lvl>
    <w:lvl w:ilvl="4" w:tplc="AEC069C0" w:tentative="1">
      <w:start w:val="1"/>
      <w:numFmt w:val="bullet"/>
      <w:lvlText w:val="•"/>
      <w:lvlJc w:val="left"/>
      <w:pPr>
        <w:tabs>
          <w:tab w:val="num" w:pos="3600"/>
        </w:tabs>
        <w:ind w:left="3600" w:hanging="360"/>
      </w:pPr>
      <w:rPr>
        <w:rFonts w:ascii="Arial" w:hAnsi="Arial" w:hint="default"/>
      </w:rPr>
    </w:lvl>
    <w:lvl w:ilvl="5" w:tplc="4B50D222" w:tentative="1">
      <w:start w:val="1"/>
      <w:numFmt w:val="bullet"/>
      <w:lvlText w:val="•"/>
      <w:lvlJc w:val="left"/>
      <w:pPr>
        <w:tabs>
          <w:tab w:val="num" w:pos="4320"/>
        </w:tabs>
        <w:ind w:left="4320" w:hanging="360"/>
      </w:pPr>
      <w:rPr>
        <w:rFonts w:ascii="Arial" w:hAnsi="Arial" w:hint="default"/>
      </w:rPr>
    </w:lvl>
    <w:lvl w:ilvl="6" w:tplc="DEFADB14" w:tentative="1">
      <w:start w:val="1"/>
      <w:numFmt w:val="bullet"/>
      <w:lvlText w:val="•"/>
      <w:lvlJc w:val="left"/>
      <w:pPr>
        <w:tabs>
          <w:tab w:val="num" w:pos="5040"/>
        </w:tabs>
        <w:ind w:left="5040" w:hanging="360"/>
      </w:pPr>
      <w:rPr>
        <w:rFonts w:ascii="Arial" w:hAnsi="Arial" w:hint="default"/>
      </w:rPr>
    </w:lvl>
    <w:lvl w:ilvl="7" w:tplc="1054E054" w:tentative="1">
      <w:start w:val="1"/>
      <w:numFmt w:val="bullet"/>
      <w:lvlText w:val="•"/>
      <w:lvlJc w:val="left"/>
      <w:pPr>
        <w:tabs>
          <w:tab w:val="num" w:pos="5760"/>
        </w:tabs>
        <w:ind w:left="5760" w:hanging="360"/>
      </w:pPr>
      <w:rPr>
        <w:rFonts w:ascii="Arial" w:hAnsi="Arial" w:hint="default"/>
      </w:rPr>
    </w:lvl>
    <w:lvl w:ilvl="8" w:tplc="785E2D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2218B7"/>
    <w:multiLevelType w:val="hybridMultilevel"/>
    <w:tmpl w:val="CE38C120"/>
    <w:lvl w:ilvl="0" w:tplc="62E0992E">
      <w:start w:val="2"/>
      <w:numFmt w:val="decimal"/>
      <w:lvlText w:val="%1."/>
      <w:lvlJc w:val="left"/>
      <w:pPr>
        <w:ind w:left="839" w:hanging="361"/>
      </w:pPr>
      <w:rPr>
        <w:rFonts w:ascii="Times New Roman" w:eastAsia="Times New Roman" w:hAnsi="Times New Roman" w:cs="Times New Roman" w:hint="default"/>
        <w:w w:val="101"/>
        <w:sz w:val="19"/>
        <w:szCs w:val="19"/>
        <w:lang w:val="en-US" w:eastAsia="en-US" w:bidi="ar-SA"/>
      </w:rPr>
    </w:lvl>
    <w:lvl w:ilvl="1" w:tplc="0652B346">
      <w:numFmt w:val="bullet"/>
      <w:lvlText w:val="•"/>
      <w:lvlJc w:val="left"/>
      <w:pPr>
        <w:ind w:left="1614" w:hanging="361"/>
      </w:pPr>
      <w:rPr>
        <w:rFonts w:hint="default"/>
        <w:lang w:val="en-US" w:eastAsia="en-US" w:bidi="ar-SA"/>
      </w:rPr>
    </w:lvl>
    <w:lvl w:ilvl="2" w:tplc="0128A9AA">
      <w:numFmt w:val="bullet"/>
      <w:lvlText w:val="•"/>
      <w:lvlJc w:val="left"/>
      <w:pPr>
        <w:ind w:left="2389" w:hanging="361"/>
      </w:pPr>
      <w:rPr>
        <w:rFonts w:hint="default"/>
        <w:lang w:val="en-US" w:eastAsia="en-US" w:bidi="ar-SA"/>
      </w:rPr>
    </w:lvl>
    <w:lvl w:ilvl="3" w:tplc="77C67180">
      <w:numFmt w:val="bullet"/>
      <w:lvlText w:val="•"/>
      <w:lvlJc w:val="left"/>
      <w:pPr>
        <w:ind w:left="3163" w:hanging="361"/>
      </w:pPr>
      <w:rPr>
        <w:rFonts w:hint="default"/>
        <w:lang w:val="en-US" w:eastAsia="en-US" w:bidi="ar-SA"/>
      </w:rPr>
    </w:lvl>
    <w:lvl w:ilvl="4" w:tplc="B900BB4A">
      <w:numFmt w:val="bullet"/>
      <w:lvlText w:val="•"/>
      <w:lvlJc w:val="left"/>
      <w:pPr>
        <w:ind w:left="3938" w:hanging="361"/>
      </w:pPr>
      <w:rPr>
        <w:rFonts w:hint="default"/>
        <w:lang w:val="en-US" w:eastAsia="en-US" w:bidi="ar-SA"/>
      </w:rPr>
    </w:lvl>
    <w:lvl w:ilvl="5" w:tplc="8D8256B8">
      <w:numFmt w:val="bullet"/>
      <w:lvlText w:val="•"/>
      <w:lvlJc w:val="left"/>
      <w:pPr>
        <w:ind w:left="4713" w:hanging="361"/>
      </w:pPr>
      <w:rPr>
        <w:rFonts w:hint="default"/>
        <w:lang w:val="en-US" w:eastAsia="en-US" w:bidi="ar-SA"/>
      </w:rPr>
    </w:lvl>
    <w:lvl w:ilvl="6" w:tplc="69C89B22">
      <w:numFmt w:val="bullet"/>
      <w:lvlText w:val="•"/>
      <w:lvlJc w:val="left"/>
      <w:pPr>
        <w:ind w:left="5487" w:hanging="361"/>
      </w:pPr>
      <w:rPr>
        <w:rFonts w:hint="default"/>
        <w:lang w:val="en-US" w:eastAsia="en-US" w:bidi="ar-SA"/>
      </w:rPr>
    </w:lvl>
    <w:lvl w:ilvl="7" w:tplc="EF2E7A48">
      <w:numFmt w:val="bullet"/>
      <w:lvlText w:val="•"/>
      <w:lvlJc w:val="left"/>
      <w:pPr>
        <w:ind w:left="6262" w:hanging="361"/>
      </w:pPr>
      <w:rPr>
        <w:rFonts w:hint="default"/>
        <w:lang w:val="en-US" w:eastAsia="en-US" w:bidi="ar-SA"/>
      </w:rPr>
    </w:lvl>
    <w:lvl w:ilvl="8" w:tplc="AD9CEF4A">
      <w:numFmt w:val="bullet"/>
      <w:lvlText w:val="•"/>
      <w:lvlJc w:val="left"/>
      <w:pPr>
        <w:ind w:left="7037" w:hanging="361"/>
      </w:pPr>
      <w:rPr>
        <w:rFonts w:hint="default"/>
        <w:lang w:val="en-US" w:eastAsia="en-US" w:bidi="ar-SA"/>
      </w:rPr>
    </w:lvl>
  </w:abstractNum>
  <w:abstractNum w:abstractNumId="5" w15:restartNumberingAfterBreak="0">
    <w:nsid w:val="19405123"/>
    <w:multiLevelType w:val="multilevel"/>
    <w:tmpl w:val="D214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2F454A"/>
    <w:multiLevelType w:val="hybridMultilevel"/>
    <w:tmpl w:val="D9620C26"/>
    <w:lvl w:ilvl="0" w:tplc="750E3A22">
      <w:start w:val="1"/>
      <w:numFmt w:val="bullet"/>
      <w:lvlText w:val="•"/>
      <w:lvlJc w:val="left"/>
      <w:pPr>
        <w:tabs>
          <w:tab w:val="num" w:pos="720"/>
        </w:tabs>
        <w:ind w:left="720" w:hanging="360"/>
      </w:pPr>
      <w:rPr>
        <w:rFonts w:ascii="Arial" w:hAnsi="Arial" w:hint="default"/>
      </w:rPr>
    </w:lvl>
    <w:lvl w:ilvl="1" w:tplc="86469482" w:tentative="1">
      <w:start w:val="1"/>
      <w:numFmt w:val="bullet"/>
      <w:lvlText w:val="•"/>
      <w:lvlJc w:val="left"/>
      <w:pPr>
        <w:tabs>
          <w:tab w:val="num" w:pos="1440"/>
        </w:tabs>
        <w:ind w:left="1440" w:hanging="360"/>
      </w:pPr>
      <w:rPr>
        <w:rFonts w:ascii="Arial" w:hAnsi="Arial" w:hint="default"/>
      </w:rPr>
    </w:lvl>
    <w:lvl w:ilvl="2" w:tplc="CF4AE722" w:tentative="1">
      <w:start w:val="1"/>
      <w:numFmt w:val="bullet"/>
      <w:lvlText w:val="•"/>
      <w:lvlJc w:val="left"/>
      <w:pPr>
        <w:tabs>
          <w:tab w:val="num" w:pos="2160"/>
        </w:tabs>
        <w:ind w:left="2160" w:hanging="360"/>
      </w:pPr>
      <w:rPr>
        <w:rFonts w:ascii="Arial" w:hAnsi="Arial" w:hint="default"/>
      </w:rPr>
    </w:lvl>
    <w:lvl w:ilvl="3" w:tplc="A92C9F22" w:tentative="1">
      <w:start w:val="1"/>
      <w:numFmt w:val="bullet"/>
      <w:lvlText w:val="•"/>
      <w:lvlJc w:val="left"/>
      <w:pPr>
        <w:tabs>
          <w:tab w:val="num" w:pos="2880"/>
        </w:tabs>
        <w:ind w:left="2880" w:hanging="360"/>
      </w:pPr>
      <w:rPr>
        <w:rFonts w:ascii="Arial" w:hAnsi="Arial" w:hint="default"/>
      </w:rPr>
    </w:lvl>
    <w:lvl w:ilvl="4" w:tplc="6D782CB6" w:tentative="1">
      <w:start w:val="1"/>
      <w:numFmt w:val="bullet"/>
      <w:lvlText w:val="•"/>
      <w:lvlJc w:val="left"/>
      <w:pPr>
        <w:tabs>
          <w:tab w:val="num" w:pos="3600"/>
        </w:tabs>
        <w:ind w:left="3600" w:hanging="360"/>
      </w:pPr>
      <w:rPr>
        <w:rFonts w:ascii="Arial" w:hAnsi="Arial" w:hint="default"/>
      </w:rPr>
    </w:lvl>
    <w:lvl w:ilvl="5" w:tplc="9F58941E" w:tentative="1">
      <w:start w:val="1"/>
      <w:numFmt w:val="bullet"/>
      <w:lvlText w:val="•"/>
      <w:lvlJc w:val="left"/>
      <w:pPr>
        <w:tabs>
          <w:tab w:val="num" w:pos="4320"/>
        </w:tabs>
        <w:ind w:left="4320" w:hanging="360"/>
      </w:pPr>
      <w:rPr>
        <w:rFonts w:ascii="Arial" w:hAnsi="Arial" w:hint="default"/>
      </w:rPr>
    </w:lvl>
    <w:lvl w:ilvl="6" w:tplc="C92E6A54" w:tentative="1">
      <w:start w:val="1"/>
      <w:numFmt w:val="bullet"/>
      <w:lvlText w:val="•"/>
      <w:lvlJc w:val="left"/>
      <w:pPr>
        <w:tabs>
          <w:tab w:val="num" w:pos="5040"/>
        </w:tabs>
        <w:ind w:left="5040" w:hanging="360"/>
      </w:pPr>
      <w:rPr>
        <w:rFonts w:ascii="Arial" w:hAnsi="Arial" w:hint="default"/>
      </w:rPr>
    </w:lvl>
    <w:lvl w:ilvl="7" w:tplc="6EF64A0E" w:tentative="1">
      <w:start w:val="1"/>
      <w:numFmt w:val="bullet"/>
      <w:lvlText w:val="•"/>
      <w:lvlJc w:val="left"/>
      <w:pPr>
        <w:tabs>
          <w:tab w:val="num" w:pos="5760"/>
        </w:tabs>
        <w:ind w:left="5760" w:hanging="360"/>
      </w:pPr>
      <w:rPr>
        <w:rFonts w:ascii="Arial" w:hAnsi="Arial" w:hint="default"/>
      </w:rPr>
    </w:lvl>
    <w:lvl w:ilvl="8" w:tplc="642681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292127"/>
    <w:multiLevelType w:val="hybridMultilevel"/>
    <w:tmpl w:val="236894E0"/>
    <w:lvl w:ilvl="0" w:tplc="CCC6584C">
      <w:start w:val="1"/>
      <w:numFmt w:val="bullet"/>
      <w:lvlText w:val="•"/>
      <w:lvlJc w:val="left"/>
      <w:pPr>
        <w:tabs>
          <w:tab w:val="num" w:pos="720"/>
        </w:tabs>
        <w:ind w:left="720" w:hanging="360"/>
      </w:pPr>
      <w:rPr>
        <w:rFonts w:ascii="Arial" w:hAnsi="Arial" w:hint="default"/>
      </w:rPr>
    </w:lvl>
    <w:lvl w:ilvl="1" w:tplc="F8604300" w:tentative="1">
      <w:start w:val="1"/>
      <w:numFmt w:val="bullet"/>
      <w:lvlText w:val="•"/>
      <w:lvlJc w:val="left"/>
      <w:pPr>
        <w:tabs>
          <w:tab w:val="num" w:pos="1440"/>
        </w:tabs>
        <w:ind w:left="1440" w:hanging="360"/>
      </w:pPr>
      <w:rPr>
        <w:rFonts w:ascii="Arial" w:hAnsi="Arial" w:hint="default"/>
      </w:rPr>
    </w:lvl>
    <w:lvl w:ilvl="2" w:tplc="ABAC5C8E" w:tentative="1">
      <w:start w:val="1"/>
      <w:numFmt w:val="bullet"/>
      <w:lvlText w:val="•"/>
      <w:lvlJc w:val="left"/>
      <w:pPr>
        <w:tabs>
          <w:tab w:val="num" w:pos="2160"/>
        </w:tabs>
        <w:ind w:left="2160" w:hanging="360"/>
      </w:pPr>
      <w:rPr>
        <w:rFonts w:ascii="Arial" w:hAnsi="Arial" w:hint="default"/>
      </w:rPr>
    </w:lvl>
    <w:lvl w:ilvl="3" w:tplc="4FD872BC" w:tentative="1">
      <w:start w:val="1"/>
      <w:numFmt w:val="bullet"/>
      <w:lvlText w:val="•"/>
      <w:lvlJc w:val="left"/>
      <w:pPr>
        <w:tabs>
          <w:tab w:val="num" w:pos="2880"/>
        </w:tabs>
        <w:ind w:left="2880" w:hanging="360"/>
      </w:pPr>
      <w:rPr>
        <w:rFonts w:ascii="Arial" w:hAnsi="Arial" w:hint="default"/>
      </w:rPr>
    </w:lvl>
    <w:lvl w:ilvl="4" w:tplc="2E5E34DE" w:tentative="1">
      <w:start w:val="1"/>
      <w:numFmt w:val="bullet"/>
      <w:lvlText w:val="•"/>
      <w:lvlJc w:val="left"/>
      <w:pPr>
        <w:tabs>
          <w:tab w:val="num" w:pos="3600"/>
        </w:tabs>
        <w:ind w:left="3600" w:hanging="360"/>
      </w:pPr>
      <w:rPr>
        <w:rFonts w:ascii="Arial" w:hAnsi="Arial" w:hint="default"/>
      </w:rPr>
    </w:lvl>
    <w:lvl w:ilvl="5" w:tplc="AAEA6CE6" w:tentative="1">
      <w:start w:val="1"/>
      <w:numFmt w:val="bullet"/>
      <w:lvlText w:val="•"/>
      <w:lvlJc w:val="left"/>
      <w:pPr>
        <w:tabs>
          <w:tab w:val="num" w:pos="4320"/>
        </w:tabs>
        <w:ind w:left="4320" w:hanging="360"/>
      </w:pPr>
      <w:rPr>
        <w:rFonts w:ascii="Arial" w:hAnsi="Arial" w:hint="default"/>
      </w:rPr>
    </w:lvl>
    <w:lvl w:ilvl="6" w:tplc="2DE891DA" w:tentative="1">
      <w:start w:val="1"/>
      <w:numFmt w:val="bullet"/>
      <w:lvlText w:val="•"/>
      <w:lvlJc w:val="left"/>
      <w:pPr>
        <w:tabs>
          <w:tab w:val="num" w:pos="5040"/>
        </w:tabs>
        <w:ind w:left="5040" w:hanging="360"/>
      </w:pPr>
      <w:rPr>
        <w:rFonts w:ascii="Arial" w:hAnsi="Arial" w:hint="default"/>
      </w:rPr>
    </w:lvl>
    <w:lvl w:ilvl="7" w:tplc="D44ACC16" w:tentative="1">
      <w:start w:val="1"/>
      <w:numFmt w:val="bullet"/>
      <w:lvlText w:val="•"/>
      <w:lvlJc w:val="left"/>
      <w:pPr>
        <w:tabs>
          <w:tab w:val="num" w:pos="5760"/>
        </w:tabs>
        <w:ind w:left="5760" w:hanging="360"/>
      </w:pPr>
      <w:rPr>
        <w:rFonts w:ascii="Arial" w:hAnsi="Arial" w:hint="default"/>
      </w:rPr>
    </w:lvl>
    <w:lvl w:ilvl="8" w:tplc="099E2D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5A2E56"/>
    <w:multiLevelType w:val="hybridMultilevel"/>
    <w:tmpl w:val="3A9CDA22"/>
    <w:lvl w:ilvl="0" w:tplc="F50EB21A">
      <w:start w:val="1"/>
      <w:numFmt w:val="bullet"/>
      <w:pStyle w:val="BulletsL2"/>
      <w:lvlText w:val="4"/>
      <w:lvlJc w:val="left"/>
      <w:pPr>
        <w:ind w:left="1146" w:hanging="360"/>
      </w:pPr>
      <w:rPr>
        <w:rFonts w:ascii="Webdings" w:hAnsi="Webdings" w:hint="default"/>
        <w:color w:val="00A6AA"/>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272438E8"/>
    <w:multiLevelType w:val="hybridMultilevel"/>
    <w:tmpl w:val="0E1A6C00"/>
    <w:lvl w:ilvl="0" w:tplc="DB1205EA">
      <w:start w:val="1"/>
      <w:numFmt w:val="bullet"/>
      <w:pStyle w:val="VETRec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101C7"/>
    <w:multiLevelType w:val="hybridMultilevel"/>
    <w:tmpl w:val="A70A972C"/>
    <w:lvl w:ilvl="0" w:tplc="F7BA5C8A">
      <w:start w:val="1"/>
      <w:numFmt w:val="bullet"/>
      <w:lvlText w:val="•"/>
      <w:lvlJc w:val="left"/>
      <w:pPr>
        <w:tabs>
          <w:tab w:val="num" w:pos="720"/>
        </w:tabs>
        <w:ind w:left="720" w:hanging="360"/>
      </w:pPr>
      <w:rPr>
        <w:rFonts w:ascii="Arial" w:hAnsi="Arial" w:hint="default"/>
      </w:rPr>
    </w:lvl>
    <w:lvl w:ilvl="1" w:tplc="9AD8CEB8" w:tentative="1">
      <w:start w:val="1"/>
      <w:numFmt w:val="bullet"/>
      <w:lvlText w:val="•"/>
      <w:lvlJc w:val="left"/>
      <w:pPr>
        <w:tabs>
          <w:tab w:val="num" w:pos="1440"/>
        </w:tabs>
        <w:ind w:left="1440" w:hanging="360"/>
      </w:pPr>
      <w:rPr>
        <w:rFonts w:ascii="Arial" w:hAnsi="Arial" w:hint="default"/>
      </w:rPr>
    </w:lvl>
    <w:lvl w:ilvl="2" w:tplc="2402CAD2" w:tentative="1">
      <w:start w:val="1"/>
      <w:numFmt w:val="bullet"/>
      <w:lvlText w:val="•"/>
      <w:lvlJc w:val="left"/>
      <w:pPr>
        <w:tabs>
          <w:tab w:val="num" w:pos="2160"/>
        </w:tabs>
        <w:ind w:left="2160" w:hanging="360"/>
      </w:pPr>
      <w:rPr>
        <w:rFonts w:ascii="Arial" w:hAnsi="Arial" w:hint="default"/>
      </w:rPr>
    </w:lvl>
    <w:lvl w:ilvl="3" w:tplc="6040E278" w:tentative="1">
      <w:start w:val="1"/>
      <w:numFmt w:val="bullet"/>
      <w:lvlText w:val="•"/>
      <w:lvlJc w:val="left"/>
      <w:pPr>
        <w:tabs>
          <w:tab w:val="num" w:pos="2880"/>
        </w:tabs>
        <w:ind w:left="2880" w:hanging="360"/>
      </w:pPr>
      <w:rPr>
        <w:rFonts w:ascii="Arial" w:hAnsi="Arial" w:hint="default"/>
      </w:rPr>
    </w:lvl>
    <w:lvl w:ilvl="4" w:tplc="D54C7578" w:tentative="1">
      <w:start w:val="1"/>
      <w:numFmt w:val="bullet"/>
      <w:lvlText w:val="•"/>
      <w:lvlJc w:val="left"/>
      <w:pPr>
        <w:tabs>
          <w:tab w:val="num" w:pos="3600"/>
        </w:tabs>
        <w:ind w:left="3600" w:hanging="360"/>
      </w:pPr>
      <w:rPr>
        <w:rFonts w:ascii="Arial" w:hAnsi="Arial" w:hint="default"/>
      </w:rPr>
    </w:lvl>
    <w:lvl w:ilvl="5" w:tplc="0A9EC472" w:tentative="1">
      <w:start w:val="1"/>
      <w:numFmt w:val="bullet"/>
      <w:lvlText w:val="•"/>
      <w:lvlJc w:val="left"/>
      <w:pPr>
        <w:tabs>
          <w:tab w:val="num" w:pos="4320"/>
        </w:tabs>
        <w:ind w:left="4320" w:hanging="360"/>
      </w:pPr>
      <w:rPr>
        <w:rFonts w:ascii="Arial" w:hAnsi="Arial" w:hint="default"/>
      </w:rPr>
    </w:lvl>
    <w:lvl w:ilvl="6" w:tplc="DD2463B6" w:tentative="1">
      <w:start w:val="1"/>
      <w:numFmt w:val="bullet"/>
      <w:lvlText w:val="•"/>
      <w:lvlJc w:val="left"/>
      <w:pPr>
        <w:tabs>
          <w:tab w:val="num" w:pos="5040"/>
        </w:tabs>
        <w:ind w:left="5040" w:hanging="360"/>
      </w:pPr>
      <w:rPr>
        <w:rFonts w:ascii="Arial" w:hAnsi="Arial" w:hint="default"/>
      </w:rPr>
    </w:lvl>
    <w:lvl w:ilvl="7" w:tplc="9CBAFDA4" w:tentative="1">
      <w:start w:val="1"/>
      <w:numFmt w:val="bullet"/>
      <w:lvlText w:val="•"/>
      <w:lvlJc w:val="left"/>
      <w:pPr>
        <w:tabs>
          <w:tab w:val="num" w:pos="5760"/>
        </w:tabs>
        <w:ind w:left="5760" w:hanging="360"/>
      </w:pPr>
      <w:rPr>
        <w:rFonts w:ascii="Arial" w:hAnsi="Arial" w:hint="default"/>
      </w:rPr>
    </w:lvl>
    <w:lvl w:ilvl="8" w:tplc="3CD085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BB04EF"/>
    <w:multiLevelType w:val="hybridMultilevel"/>
    <w:tmpl w:val="C8C02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0162C7"/>
    <w:multiLevelType w:val="hybridMultilevel"/>
    <w:tmpl w:val="71D80740"/>
    <w:lvl w:ilvl="0" w:tplc="9AEE3538">
      <w:start w:val="1"/>
      <w:numFmt w:val="bullet"/>
      <w:lvlText w:val="◦"/>
      <w:lvlJc w:val="left"/>
      <w:pPr>
        <w:tabs>
          <w:tab w:val="num" w:pos="720"/>
        </w:tabs>
        <w:ind w:left="720" w:hanging="360"/>
      </w:pPr>
      <w:rPr>
        <w:rFonts w:ascii="Garamond" w:hAnsi="Garamond" w:hint="default"/>
      </w:rPr>
    </w:lvl>
    <w:lvl w:ilvl="1" w:tplc="2ECA60FA" w:tentative="1">
      <w:start w:val="1"/>
      <w:numFmt w:val="bullet"/>
      <w:lvlText w:val="◦"/>
      <w:lvlJc w:val="left"/>
      <w:pPr>
        <w:tabs>
          <w:tab w:val="num" w:pos="1440"/>
        </w:tabs>
        <w:ind w:left="1440" w:hanging="360"/>
      </w:pPr>
      <w:rPr>
        <w:rFonts w:ascii="Garamond" w:hAnsi="Garamond" w:hint="default"/>
      </w:rPr>
    </w:lvl>
    <w:lvl w:ilvl="2" w:tplc="D9BED560" w:tentative="1">
      <w:start w:val="1"/>
      <w:numFmt w:val="bullet"/>
      <w:lvlText w:val="◦"/>
      <w:lvlJc w:val="left"/>
      <w:pPr>
        <w:tabs>
          <w:tab w:val="num" w:pos="2160"/>
        </w:tabs>
        <w:ind w:left="2160" w:hanging="360"/>
      </w:pPr>
      <w:rPr>
        <w:rFonts w:ascii="Garamond" w:hAnsi="Garamond" w:hint="default"/>
      </w:rPr>
    </w:lvl>
    <w:lvl w:ilvl="3" w:tplc="55E46400" w:tentative="1">
      <w:start w:val="1"/>
      <w:numFmt w:val="bullet"/>
      <w:lvlText w:val="◦"/>
      <w:lvlJc w:val="left"/>
      <w:pPr>
        <w:tabs>
          <w:tab w:val="num" w:pos="2880"/>
        </w:tabs>
        <w:ind w:left="2880" w:hanging="360"/>
      </w:pPr>
      <w:rPr>
        <w:rFonts w:ascii="Garamond" w:hAnsi="Garamond" w:hint="default"/>
      </w:rPr>
    </w:lvl>
    <w:lvl w:ilvl="4" w:tplc="EADE02A6" w:tentative="1">
      <w:start w:val="1"/>
      <w:numFmt w:val="bullet"/>
      <w:lvlText w:val="◦"/>
      <w:lvlJc w:val="left"/>
      <w:pPr>
        <w:tabs>
          <w:tab w:val="num" w:pos="3600"/>
        </w:tabs>
        <w:ind w:left="3600" w:hanging="360"/>
      </w:pPr>
      <w:rPr>
        <w:rFonts w:ascii="Garamond" w:hAnsi="Garamond" w:hint="default"/>
      </w:rPr>
    </w:lvl>
    <w:lvl w:ilvl="5" w:tplc="1732272C" w:tentative="1">
      <w:start w:val="1"/>
      <w:numFmt w:val="bullet"/>
      <w:lvlText w:val="◦"/>
      <w:lvlJc w:val="left"/>
      <w:pPr>
        <w:tabs>
          <w:tab w:val="num" w:pos="4320"/>
        </w:tabs>
        <w:ind w:left="4320" w:hanging="360"/>
      </w:pPr>
      <w:rPr>
        <w:rFonts w:ascii="Garamond" w:hAnsi="Garamond" w:hint="default"/>
      </w:rPr>
    </w:lvl>
    <w:lvl w:ilvl="6" w:tplc="4C0CF470" w:tentative="1">
      <w:start w:val="1"/>
      <w:numFmt w:val="bullet"/>
      <w:lvlText w:val="◦"/>
      <w:lvlJc w:val="left"/>
      <w:pPr>
        <w:tabs>
          <w:tab w:val="num" w:pos="5040"/>
        </w:tabs>
        <w:ind w:left="5040" w:hanging="360"/>
      </w:pPr>
      <w:rPr>
        <w:rFonts w:ascii="Garamond" w:hAnsi="Garamond" w:hint="default"/>
      </w:rPr>
    </w:lvl>
    <w:lvl w:ilvl="7" w:tplc="21228EF0" w:tentative="1">
      <w:start w:val="1"/>
      <w:numFmt w:val="bullet"/>
      <w:lvlText w:val="◦"/>
      <w:lvlJc w:val="left"/>
      <w:pPr>
        <w:tabs>
          <w:tab w:val="num" w:pos="5760"/>
        </w:tabs>
        <w:ind w:left="5760" w:hanging="360"/>
      </w:pPr>
      <w:rPr>
        <w:rFonts w:ascii="Garamond" w:hAnsi="Garamond" w:hint="default"/>
      </w:rPr>
    </w:lvl>
    <w:lvl w:ilvl="8" w:tplc="0554C26A" w:tentative="1">
      <w:start w:val="1"/>
      <w:numFmt w:val="bullet"/>
      <w:lvlText w:val="◦"/>
      <w:lvlJc w:val="left"/>
      <w:pPr>
        <w:tabs>
          <w:tab w:val="num" w:pos="6480"/>
        </w:tabs>
        <w:ind w:left="6480" w:hanging="360"/>
      </w:pPr>
      <w:rPr>
        <w:rFonts w:ascii="Garamond" w:hAnsi="Garamond" w:hint="default"/>
      </w:rPr>
    </w:lvl>
  </w:abstractNum>
  <w:abstractNum w:abstractNumId="13" w15:restartNumberingAfterBreak="0">
    <w:nsid w:val="552F467B"/>
    <w:multiLevelType w:val="hybridMultilevel"/>
    <w:tmpl w:val="90BC2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567381"/>
    <w:multiLevelType w:val="hybridMultilevel"/>
    <w:tmpl w:val="D3E4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E65DE7"/>
    <w:multiLevelType w:val="hybridMultilevel"/>
    <w:tmpl w:val="4D0C5C48"/>
    <w:lvl w:ilvl="0" w:tplc="A19ECC16">
      <w:start w:val="1"/>
      <w:numFmt w:val="bullet"/>
      <w:lvlText w:val="•"/>
      <w:lvlJc w:val="left"/>
      <w:pPr>
        <w:tabs>
          <w:tab w:val="num" w:pos="720"/>
        </w:tabs>
        <w:ind w:left="720" w:hanging="360"/>
      </w:pPr>
      <w:rPr>
        <w:rFonts w:ascii="Arial" w:hAnsi="Arial" w:hint="default"/>
      </w:rPr>
    </w:lvl>
    <w:lvl w:ilvl="1" w:tplc="12AC9E46" w:tentative="1">
      <w:start w:val="1"/>
      <w:numFmt w:val="bullet"/>
      <w:lvlText w:val="•"/>
      <w:lvlJc w:val="left"/>
      <w:pPr>
        <w:tabs>
          <w:tab w:val="num" w:pos="1440"/>
        </w:tabs>
        <w:ind w:left="1440" w:hanging="360"/>
      </w:pPr>
      <w:rPr>
        <w:rFonts w:ascii="Arial" w:hAnsi="Arial" w:hint="default"/>
      </w:rPr>
    </w:lvl>
    <w:lvl w:ilvl="2" w:tplc="85267074" w:tentative="1">
      <w:start w:val="1"/>
      <w:numFmt w:val="bullet"/>
      <w:lvlText w:val="•"/>
      <w:lvlJc w:val="left"/>
      <w:pPr>
        <w:tabs>
          <w:tab w:val="num" w:pos="2160"/>
        </w:tabs>
        <w:ind w:left="2160" w:hanging="360"/>
      </w:pPr>
      <w:rPr>
        <w:rFonts w:ascii="Arial" w:hAnsi="Arial" w:hint="default"/>
      </w:rPr>
    </w:lvl>
    <w:lvl w:ilvl="3" w:tplc="A0AC8012" w:tentative="1">
      <w:start w:val="1"/>
      <w:numFmt w:val="bullet"/>
      <w:lvlText w:val="•"/>
      <w:lvlJc w:val="left"/>
      <w:pPr>
        <w:tabs>
          <w:tab w:val="num" w:pos="2880"/>
        </w:tabs>
        <w:ind w:left="2880" w:hanging="360"/>
      </w:pPr>
      <w:rPr>
        <w:rFonts w:ascii="Arial" w:hAnsi="Arial" w:hint="default"/>
      </w:rPr>
    </w:lvl>
    <w:lvl w:ilvl="4" w:tplc="B232C86C" w:tentative="1">
      <w:start w:val="1"/>
      <w:numFmt w:val="bullet"/>
      <w:lvlText w:val="•"/>
      <w:lvlJc w:val="left"/>
      <w:pPr>
        <w:tabs>
          <w:tab w:val="num" w:pos="3600"/>
        </w:tabs>
        <w:ind w:left="3600" w:hanging="360"/>
      </w:pPr>
      <w:rPr>
        <w:rFonts w:ascii="Arial" w:hAnsi="Arial" w:hint="default"/>
      </w:rPr>
    </w:lvl>
    <w:lvl w:ilvl="5" w:tplc="4ED802BA" w:tentative="1">
      <w:start w:val="1"/>
      <w:numFmt w:val="bullet"/>
      <w:lvlText w:val="•"/>
      <w:lvlJc w:val="left"/>
      <w:pPr>
        <w:tabs>
          <w:tab w:val="num" w:pos="4320"/>
        </w:tabs>
        <w:ind w:left="4320" w:hanging="360"/>
      </w:pPr>
      <w:rPr>
        <w:rFonts w:ascii="Arial" w:hAnsi="Arial" w:hint="default"/>
      </w:rPr>
    </w:lvl>
    <w:lvl w:ilvl="6" w:tplc="E0D4B71E" w:tentative="1">
      <w:start w:val="1"/>
      <w:numFmt w:val="bullet"/>
      <w:lvlText w:val="•"/>
      <w:lvlJc w:val="left"/>
      <w:pPr>
        <w:tabs>
          <w:tab w:val="num" w:pos="5040"/>
        </w:tabs>
        <w:ind w:left="5040" w:hanging="360"/>
      </w:pPr>
      <w:rPr>
        <w:rFonts w:ascii="Arial" w:hAnsi="Arial" w:hint="default"/>
      </w:rPr>
    </w:lvl>
    <w:lvl w:ilvl="7" w:tplc="AD3C5B1C" w:tentative="1">
      <w:start w:val="1"/>
      <w:numFmt w:val="bullet"/>
      <w:lvlText w:val="•"/>
      <w:lvlJc w:val="left"/>
      <w:pPr>
        <w:tabs>
          <w:tab w:val="num" w:pos="5760"/>
        </w:tabs>
        <w:ind w:left="5760" w:hanging="360"/>
      </w:pPr>
      <w:rPr>
        <w:rFonts w:ascii="Arial" w:hAnsi="Arial" w:hint="default"/>
      </w:rPr>
    </w:lvl>
    <w:lvl w:ilvl="8" w:tplc="CF6030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BB4009"/>
    <w:multiLevelType w:val="hybridMultilevel"/>
    <w:tmpl w:val="CADCDCFA"/>
    <w:lvl w:ilvl="0" w:tplc="F2903454">
      <w:start w:val="1"/>
      <w:numFmt w:val="bullet"/>
      <w:lvlText w:val="•"/>
      <w:lvlJc w:val="left"/>
      <w:pPr>
        <w:tabs>
          <w:tab w:val="num" w:pos="720"/>
        </w:tabs>
        <w:ind w:left="720" w:hanging="360"/>
      </w:pPr>
      <w:rPr>
        <w:rFonts w:ascii="Arial" w:hAnsi="Arial" w:hint="default"/>
      </w:rPr>
    </w:lvl>
    <w:lvl w:ilvl="1" w:tplc="F6D6F752" w:tentative="1">
      <w:start w:val="1"/>
      <w:numFmt w:val="bullet"/>
      <w:lvlText w:val="•"/>
      <w:lvlJc w:val="left"/>
      <w:pPr>
        <w:tabs>
          <w:tab w:val="num" w:pos="1440"/>
        </w:tabs>
        <w:ind w:left="1440" w:hanging="360"/>
      </w:pPr>
      <w:rPr>
        <w:rFonts w:ascii="Arial" w:hAnsi="Arial" w:hint="default"/>
      </w:rPr>
    </w:lvl>
    <w:lvl w:ilvl="2" w:tplc="C3C01FDE" w:tentative="1">
      <w:start w:val="1"/>
      <w:numFmt w:val="bullet"/>
      <w:lvlText w:val="•"/>
      <w:lvlJc w:val="left"/>
      <w:pPr>
        <w:tabs>
          <w:tab w:val="num" w:pos="2160"/>
        </w:tabs>
        <w:ind w:left="2160" w:hanging="360"/>
      </w:pPr>
      <w:rPr>
        <w:rFonts w:ascii="Arial" w:hAnsi="Arial" w:hint="default"/>
      </w:rPr>
    </w:lvl>
    <w:lvl w:ilvl="3" w:tplc="0262D5F0" w:tentative="1">
      <w:start w:val="1"/>
      <w:numFmt w:val="bullet"/>
      <w:lvlText w:val="•"/>
      <w:lvlJc w:val="left"/>
      <w:pPr>
        <w:tabs>
          <w:tab w:val="num" w:pos="2880"/>
        </w:tabs>
        <w:ind w:left="2880" w:hanging="360"/>
      </w:pPr>
      <w:rPr>
        <w:rFonts w:ascii="Arial" w:hAnsi="Arial" w:hint="default"/>
      </w:rPr>
    </w:lvl>
    <w:lvl w:ilvl="4" w:tplc="0CCAE394" w:tentative="1">
      <w:start w:val="1"/>
      <w:numFmt w:val="bullet"/>
      <w:lvlText w:val="•"/>
      <w:lvlJc w:val="left"/>
      <w:pPr>
        <w:tabs>
          <w:tab w:val="num" w:pos="3600"/>
        </w:tabs>
        <w:ind w:left="3600" w:hanging="360"/>
      </w:pPr>
      <w:rPr>
        <w:rFonts w:ascii="Arial" w:hAnsi="Arial" w:hint="default"/>
      </w:rPr>
    </w:lvl>
    <w:lvl w:ilvl="5" w:tplc="235614C4" w:tentative="1">
      <w:start w:val="1"/>
      <w:numFmt w:val="bullet"/>
      <w:lvlText w:val="•"/>
      <w:lvlJc w:val="left"/>
      <w:pPr>
        <w:tabs>
          <w:tab w:val="num" w:pos="4320"/>
        </w:tabs>
        <w:ind w:left="4320" w:hanging="360"/>
      </w:pPr>
      <w:rPr>
        <w:rFonts w:ascii="Arial" w:hAnsi="Arial" w:hint="default"/>
      </w:rPr>
    </w:lvl>
    <w:lvl w:ilvl="6" w:tplc="E234993C" w:tentative="1">
      <w:start w:val="1"/>
      <w:numFmt w:val="bullet"/>
      <w:lvlText w:val="•"/>
      <w:lvlJc w:val="left"/>
      <w:pPr>
        <w:tabs>
          <w:tab w:val="num" w:pos="5040"/>
        </w:tabs>
        <w:ind w:left="5040" w:hanging="360"/>
      </w:pPr>
      <w:rPr>
        <w:rFonts w:ascii="Arial" w:hAnsi="Arial" w:hint="default"/>
      </w:rPr>
    </w:lvl>
    <w:lvl w:ilvl="7" w:tplc="14CAFCAA" w:tentative="1">
      <w:start w:val="1"/>
      <w:numFmt w:val="bullet"/>
      <w:lvlText w:val="•"/>
      <w:lvlJc w:val="left"/>
      <w:pPr>
        <w:tabs>
          <w:tab w:val="num" w:pos="5760"/>
        </w:tabs>
        <w:ind w:left="5760" w:hanging="360"/>
      </w:pPr>
      <w:rPr>
        <w:rFonts w:ascii="Arial" w:hAnsi="Arial" w:hint="default"/>
      </w:rPr>
    </w:lvl>
    <w:lvl w:ilvl="8" w:tplc="BBD2DDD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C94462"/>
    <w:multiLevelType w:val="hybridMultilevel"/>
    <w:tmpl w:val="64AA4898"/>
    <w:lvl w:ilvl="0" w:tplc="73D884F6">
      <w:start w:val="1"/>
      <w:numFmt w:val="bullet"/>
      <w:lvlText w:val="•"/>
      <w:lvlJc w:val="left"/>
      <w:pPr>
        <w:tabs>
          <w:tab w:val="num" w:pos="720"/>
        </w:tabs>
        <w:ind w:left="720" w:hanging="360"/>
      </w:pPr>
      <w:rPr>
        <w:rFonts w:ascii="Arial" w:hAnsi="Arial" w:hint="default"/>
      </w:rPr>
    </w:lvl>
    <w:lvl w:ilvl="1" w:tplc="6D549F04" w:tentative="1">
      <w:start w:val="1"/>
      <w:numFmt w:val="bullet"/>
      <w:lvlText w:val="•"/>
      <w:lvlJc w:val="left"/>
      <w:pPr>
        <w:tabs>
          <w:tab w:val="num" w:pos="1440"/>
        </w:tabs>
        <w:ind w:left="1440" w:hanging="360"/>
      </w:pPr>
      <w:rPr>
        <w:rFonts w:ascii="Arial" w:hAnsi="Arial" w:hint="default"/>
      </w:rPr>
    </w:lvl>
    <w:lvl w:ilvl="2" w:tplc="EC4818D6" w:tentative="1">
      <w:start w:val="1"/>
      <w:numFmt w:val="bullet"/>
      <w:lvlText w:val="•"/>
      <w:lvlJc w:val="left"/>
      <w:pPr>
        <w:tabs>
          <w:tab w:val="num" w:pos="2160"/>
        </w:tabs>
        <w:ind w:left="2160" w:hanging="360"/>
      </w:pPr>
      <w:rPr>
        <w:rFonts w:ascii="Arial" w:hAnsi="Arial" w:hint="default"/>
      </w:rPr>
    </w:lvl>
    <w:lvl w:ilvl="3" w:tplc="2DCC5D6C" w:tentative="1">
      <w:start w:val="1"/>
      <w:numFmt w:val="bullet"/>
      <w:lvlText w:val="•"/>
      <w:lvlJc w:val="left"/>
      <w:pPr>
        <w:tabs>
          <w:tab w:val="num" w:pos="2880"/>
        </w:tabs>
        <w:ind w:left="2880" w:hanging="360"/>
      </w:pPr>
      <w:rPr>
        <w:rFonts w:ascii="Arial" w:hAnsi="Arial" w:hint="default"/>
      </w:rPr>
    </w:lvl>
    <w:lvl w:ilvl="4" w:tplc="645695C8" w:tentative="1">
      <w:start w:val="1"/>
      <w:numFmt w:val="bullet"/>
      <w:lvlText w:val="•"/>
      <w:lvlJc w:val="left"/>
      <w:pPr>
        <w:tabs>
          <w:tab w:val="num" w:pos="3600"/>
        </w:tabs>
        <w:ind w:left="3600" w:hanging="360"/>
      </w:pPr>
      <w:rPr>
        <w:rFonts w:ascii="Arial" w:hAnsi="Arial" w:hint="default"/>
      </w:rPr>
    </w:lvl>
    <w:lvl w:ilvl="5" w:tplc="A5F2BB5A" w:tentative="1">
      <w:start w:val="1"/>
      <w:numFmt w:val="bullet"/>
      <w:lvlText w:val="•"/>
      <w:lvlJc w:val="left"/>
      <w:pPr>
        <w:tabs>
          <w:tab w:val="num" w:pos="4320"/>
        </w:tabs>
        <w:ind w:left="4320" w:hanging="360"/>
      </w:pPr>
      <w:rPr>
        <w:rFonts w:ascii="Arial" w:hAnsi="Arial" w:hint="default"/>
      </w:rPr>
    </w:lvl>
    <w:lvl w:ilvl="6" w:tplc="E4F0798C" w:tentative="1">
      <w:start w:val="1"/>
      <w:numFmt w:val="bullet"/>
      <w:lvlText w:val="•"/>
      <w:lvlJc w:val="left"/>
      <w:pPr>
        <w:tabs>
          <w:tab w:val="num" w:pos="5040"/>
        </w:tabs>
        <w:ind w:left="5040" w:hanging="360"/>
      </w:pPr>
      <w:rPr>
        <w:rFonts w:ascii="Arial" w:hAnsi="Arial" w:hint="default"/>
      </w:rPr>
    </w:lvl>
    <w:lvl w:ilvl="7" w:tplc="5BF41160" w:tentative="1">
      <w:start w:val="1"/>
      <w:numFmt w:val="bullet"/>
      <w:lvlText w:val="•"/>
      <w:lvlJc w:val="left"/>
      <w:pPr>
        <w:tabs>
          <w:tab w:val="num" w:pos="5760"/>
        </w:tabs>
        <w:ind w:left="5760" w:hanging="360"/>
      </w:pPr>
      <w:rPr>
        <w:rFonts w:ascii="Arial" w:hAnsi="Arial" w:hint="default"/>
      </w:rPr>
    </w:lvl>
    <w:lvl w:ilvl="8" w:tplc="F9328E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AA1B35"/>
    <w:multiLevelType w:val="hybridMultilevel"/>
    <w:tmpl w:val="CDC6C85C"/>
    <w:lvl w:ilvl="0" w:tplc="E6FCF950">
      <w:start w:val="1"/>
      <w:numFmt w:val="bullet"/>
      <w:lvlText w:val="•"/>
      <w:lvlJc w:val="left"/>
      <w:pPr>
        <w:tabs>
          <w:tab w:val="num" w:pos="720"/>
        </w:tabs>
        <w:ind w:left="720" w:hanging="360"/>
      </w:pPr>
      <w:rPr>
        <w:rFonts w:ascii="Arial" w:hAnsi="Arial" w:hint="default"/>
      </w:rPr>
    </w:lvl>
    <w:lvl w:ilvl="1" w:tplc="31F02AD4" w:tentative="1">
      <w:start w:val="1"/>
      <w:numFmt w:val="bullet"/>
      <w:lvlText w:val="•"/>
      <w:lvlJc w:val="left"/>
      <w:pPr>
        <w:tabs>
          <w:tab w:val="num" w:pos="1440"/>
        </w:tabs>
        <w:ind w:left="1440" w:hanging="360"/>
      </w:pPr>
      <w:rPr>
        <w:rFonts w:ascii="Arial" w:hAnsi="Arial" w:hint="default"/>
      </w:rPr>
    </w:lvl>
    <w:lvl w:ilvl="2" w:tplc="577EE58C" w:tentative="1">
      <w:start w:val="1"/>
      <w:numFmt w:val="bullet"/>
      <w:lvlText w:val="•"/>
      <w:lvlJc w:val="left"/>
      <w:pPr>
        <w:tabs>
          <w:tab w:val="num" w:pos="2160"/>
        </w:tabs>
        <w:ind w:left="2160" w:hanging="360"/>
      </w:pPr>
      <w:rPr>
        <w:rFonts w:ascii="Arial" w:hAnsi="Arial" w:hint="default"/>
      </w:rPr>
    </w:lvl>
    <w:lvl w:ilvl="3" w:tplc="CC6AA0F6" w:tentative="1">
      <w:start w:val="1"/>
      <w:numFmt w:val="bullet"/>
      <w:lvlText w:val="•"/>
      <w:lvlJc w:val="left"/>
      <w:pPr>
        <w:tabs>
          <w:tab w:val="num" w:pos="2880"/>
        </w:tabs>
        <w:ind w:left="2880" w:hanging="360"/>
      </w:pPr>
      <w:rPr>
        <w:rFonts w:ascii="Arial" w:hAnsi="Arial" w:hint="default"/>
      </w:rPr>
    </w:lvl>
    <w:lvl w:ilvl="4" w:tplc="9DF673C8" w:tentative="1">
      <w:start w:val="1"/>
      <w:numFmt w:val="bullet"/>
      <w:lvlText w:val="•"/>
      <w:lvlJc w:val="left"/>
      <w:pPr>
        <w:tabs>
          <w:tab w:val="num" w:pos="3600"/>
        </w:tabs>
        <w:ind w:left="3600" w:hanging="360"/>
      </w:pPr>
      <w:rPr>
        <w:rFonts w:ascii="Arial" w:hAnsi="Arial" w:hint="default"/>
      </w:rPr>
    </w:lvl>
    <w:lvl w:ilvl="5" w:tplc="410E2188" w:tentative="1">
      <w:start w:val="1"/>
      <w:numFmt w:val="bullet"/>
      <w:lvlText w:val="•"/>
      <w:lvlJc w:val="left"/>
      <w:pPr>
        <w:tabs>
          <w:tab w:val="num" w:pos="4320"/>
        </w:tabs>
        <w:ind w:left="4320" w:hanging="360"/>
      </w:pPr>
      <w:rPr>
        <w:rFonts w:ascii="Arial" w:hAnsi="Arial" w:hint="default"/>
      </w:rPr>
    </w:lvl>
    <w:lvl w:ilvl="6" w:tplc="B2CE1232" w:tentative="1">
      <w:start w:val="1"/>
      <w:numFmt w:val="bullet"/>
      <w:lvlText w:val="•"/>
      <w:lvlJc w:val="left"/>
      <w:pPr>
        <w:tabs>
          <w:tab w:val="num" w:pos="5040"/>
        </w:tabs>
        <w:ind w:left="5040" w:hanging="360"/>
      </w:pPr>
      <w:rPr>
        <w:rFonts w:ascii="Arial" w:hAnsi="Arial" w:hint="default"/>
      </w:rPr>
    </w:lvl>
    <w:lvl w:ilvl="7" w:tplc="4E00A52A" w:tentative="1">
      <w:start w:val="1"/>
      <w:numFmt w:val="bullet"/>
      <w:lvlText w:val="•"/>
      <w:lvlJc w:val="left"/>
      <w:pPr>
        <w:tabs>
          <w:tab w:val="num" w:pos="5760"/>
        </w:tabs>
        <w:ind w:left="5760" w:hanging="360"/>
      </w:pPr>
      <w:rPr>
        <w:rFonts w:ascii="Arial" w:hAnsi="Arial" w:hint="default"/>
      </w:rPr>
    </w:lvl>
    <w:lvl w:ilvl="8" w:tplc="E6EA5B3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533E3F"/>
    <w:multiLevelType w:val="hybridMultilevel"/>
    <w:tmpl w:val="5A061D62"/>
    <w:lvl w:ilvl="0" w:tplc="AEBE55DE">
      <w:start w:val="1"/>
      <w:numFmt w:val="bullet"/>
      <w:lvlText w:val="•"/>
      <w:lvlJc w:val="left"/>
      <w:pPr>
        <w:tabs>
          <w:tab w:val="num" w:pos="720"/>
        </w:tabs>
        <w:ind w:left="720" w:hanging="360"/>
      </w:pPr>
      <w:rPr>
        <w:rFonts w:ascii="Arial" w:hAnsi="Arial" w:hint="default"/>
      </w:rPr>
    </w:lvl>
    <w:lvl w:ilvl="1" w:tplc="92D467BA" w:tentative="1">
      <w:start w:val="1"/>
      <w:numFmt w:val="bullet"/>
      <w:lvlText w:val="•"/>
      <w:lvlJc w:val="left"/>
      <w:pPr>
        <w:tabs>
          <w:tab w:val="num" w:pos="1440"/>
        </w:tabs>
        <w:ind w:left="1440" w:hanging="360"/>
      </w:pPr>
      <w:rPr>
        <w:rFonts w:ascii="Arial" w:hAnsi="Arial" w:hint="default"/>
      </w:rPr>
    </w:lvl>
    <w:lvl w:ilvl="2" w:tplc="A73ACA5E" w:tentative="1">
      <w:start w:val="1"/>
      <w:numFmt w:val="bullet"/>
      <w:lvlText w:val="•"/>
      <w:lvlJc w:val="left"/>
      <w:pPr>
        <w:tabs>
          <w:tab w:val="num" w:pos="2160"/>
        </w:tabs>
        <w:ind w:left="2160" w:hanging="360"/>
      </w:pPr>
      <w:rPr>
        <w:rFonts w:ascii="Arial" w:hAnsi="Arial" w:hint="default"/>
      </w:rPr>
    </w:lvl>
    <w:lvl w:ilvl="3" w:tplc="2FA66BF6" w:tentative="1">
      <w:start w:val="1"/>
      <w:numFmt w:val="bullet"/>
      <w:lvlText w:val="•"/>
      <w:lvlJc w:val="left"/>
      <w:pPr>
        <w:tabs>
          <w:tab w:val="num" w:pos="2880"/>
        </w:tabs>
        <w:ind w:left="2880" w:hanging="360"/>
      </w:pPr>
      <w:rPr>
        <w:rFonts w:ascii="Arial" w:hAnsi="Arial" w:hint="default"/>
      </w:rPr>
    </w:lvl>
    <w:lvl w:ilvl="4" w:tplc="58842142" w:tentative="1">
      <w:start w:val="1"/>
      <w:numFmt w:val="bullet"/>
      <w:lvlText w:val="•"/>
      <w:lvlJc w:val="left"/>
      <w:pPr>
        <w:tabs>
          <w:tab w:val="num" w:pos="3600"/>
        </w:tabs>
        <w:ind w:left="3600" w:hanging="360"/>
      </w:pPr>
      <w:rPr>
        <w:rFonts w:ascii="Arial" w:hAnsi="Arial" w:hint="default"/>
      </w:rPr>
    </w:lvl>
    <w:lvl w:ilvl="5" w:tplc="2F40320C" w:tentative="1">
      <w:start w:val="1"/>
      <w:numFmt w:val="bullet"/>
      <w:lvlText w:val="•"/>
      <w:lvlJc w:val="left"/>
      <w:pPr>
        <w:tabs>
          <w:tab w:val="num" w:pos="4320"/>
        </w:tabs>
        <w:ind w:left="4320" w:hanging="360"/>
      </w:pPr>
      <w:rPr>
        <w:rFonts w:ascii="Arial" w:hAnsi="Arial" w:hint="default"/>
      </w:rPr>
    </w:lvl>
    <w:lvl w:ilvl="6" w:tplc="73143910" w:tentative="1">
      <w:start w:val="1"/>
      <w:numFmt w:val="bullet"/>
      <w:lvlText w:val="•"/>
      <w:lvlJc w:val="left"/>
      <w:pPr>
        <w:tabs>
          <w:tab w:val="num" w:pos="5040"/>
        </w:tabs>
        <w:ind w:left="5040" w:hanging="360"/>
      </w:pPr>
      <w:rPr>
        <w:rFonts w:ascii="Arial" w:hAnsi="Arial" w:hint="default"/>
      </w:rPr>
    </w:lvl>
    <w:lvl w:ilvl="7" w:tplc="A55C26A6" w:tentative="1">
      <w:start w:val="1"/>
      <w:numFmt w:val="bullet"/>
      <w:lvlText w:val="•"/>
      <w:lvlJc w:val="left"/>
      <w:pPr>
        <w:tabs>
          <w:tab w:val="num" w:pos="5760"/>
        </w:tabs>
        <w:ind w:left="5760" w:hanging="360"/>
      </w:pPr>
      <w:rPr>
        <w:rFonts w:ascii="Arial" w:hAnsi="Arial" w:hint="default"/>
      </w:rPr>
    </w:lvl>
    <w:lvl w:ilvl="8" w:tplc="301E35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A97373"/>
    <w:multiLevelType w:val="hybridMultilevel"/>
    <w:tmpl w:val="B65A1C4C"/>
    <w:lvl w:ilvl="0" w:tplc="F83488DC">
      <w:start w:val="1"/>
      <w:numFmt w:val="decimal"/>
      <w:lvlText w:val="%1."/>
      <w:lvlJc w:val="left"/>
      <w:pPr>
        <w:tabs>
          <w:tab w:val="num" w:pos="720"/>
        </w:tabs>
        <w:ind w:left="720" w:hanging="360"/>
      </w:pPr>
    </w:lvl>
    <w:lvl w:ilvl="1" w:tplc="C5189B72" w:tentative="1">
      <w:start w:val="1"/>
      <w:numFmt w:val="decimal"/>
      <w:lvlText w:val="%2."/>
      <w:lvlJc w:val="left"/>
      <w:pPr>
        <w:tabs>
          <w:tab w:val="num" w:pos="1440"/>
        </w:tabs>
        <w:ind w:left="1440" w:hanging="360"/>
      </w:pPr>
    </w:lvl>
    <w:lvl w:ilvl="2" w:tplc="05E693D2" w:tentative="1">
      <w:start w:val="1"/>
      <w:numFmt w:val="decimal"/>
      <w:lvlText w:val="%3."/>
      <w:lvlJc w:val="left"/>
      <w:pPr>
        <w:tabs>
          <w:tab w:val="num" w:pos="2160"/>
        </w:tabs>
        <w:ind w:left="2160" w:hanging="360"/>
      </w:pPr>
    </w:lvl>
    <w:lvl w:ilvl="3" w:tplc="7B807128" w:tentative="1">
      <w:start w:val="1"/>
      <w:numFmt w:val="decimal"/>
      <w:lvlText w:val="%4."/>
      <w:lvlJc w:val="left"/>
      <w:pPr>
        <w:tabs>
          <w:tab w:val="num" w:pos="2880"/>
        </w:tabs>
        <w:ind w:left="2880" w:hanging="360"/>
      </w:pPr>
    </w:lvl>
    <w:lvl w:ilvl="4" w:tplc="6ED8C814" w:tentative="1">
      <w:start w:val="1"/>
      <w:numFmt w:val="decimal"/>
      <w:lvlText w:val="%5."/>
      <w:lvlJc w:val="left"/>
      <w:pPr>
        <w:tabs>
          <w:tab w:val="num" w:pos="3600"/>
        </w:tabs>
        <w:ind w:left="3600" w:hanging="360"/>
      </w:pPr>
    </w:lvl>
    <w:lvl w:ilvl="5" w:tplc="51EAFF46" w:tentative="1">
      <w:start w:val="1"/>
      <w:numFmt w:val="decimal"/>
      <w:lvlText w:val="%6."/>
      <w:lvlJc w:val="left"/>
      <w:pPr>
        <w:tabs>
          <w:tab w:val="num" w:pos="4320"/>
        </w:tabs>
        <w:ind w:left="4320" w:hanging="360"/>
      </w:pPr>
    </w:lvl>
    <w:lvl w:ilvl="6" w:tplc="E8324BAC" w:tentative="1">
      <w:start w:val="1"/>
      <w:numFmt w:val="decimal"/>
      <w:lvlText w:val="%7."/>
      <w:lvlJc w:val="left"/>
      <w:pPr>
        <w:tabs>
          <w:tab w:val="num" w:pos="5040"/>
        </w:tabs>
        <w:ind w:left="5040" w:hanging="360"/>
      </w:pPr>
    </w:lvl>
    <w:lvl w:ilvl="7" w:tplc="76921D06" w:tentative="1">
      <w:start w:val="1"/>
      <w:numFmt w:val="decimal"/>
      <w:lvlText w:val="%8."/>
      <w:lvlJc w:val="left"/>
      <w:pPr>
        <w:tabs>
          <w:tab w:val="num" w:pos="5760"/>
        </w:tabs>
        <w:ind w:left="5760" w:hanging="360"/>
      </w:pPr>
    </w:lvl>
    <w:lvl w:ilvl="8" w:tplc="B4B2B4D8" w:tentative="1">
      <w:start w:val="1"/>
      <w:numFmt w:val="decimal"/>
      <w:lvlText w:val="%9."/>
      <w:lvlJc w:val="left"/>
      <w:pPr>
        <w:tabs>
          <w:tab w:val="num" w:pos="6480"/>
        </w:tabs>
        <w:ind w:left="6480" w:hanging="360"/>
      </w:pPr>
    </w:lvl>
  </w:abstractNum>
  <w:abstractNum w:abstractNumId="21" w15:restartNumberingAfterBreak="0">
    <w:nsid w:val="71202499"/>
    <w:multiLevelType w:val="hybridMultilevel"/>
    <w:tmpl w:val="631EE9DA"/>
    <w:lvl w:ilvl="0" w:tplc="D7F463D8">
      <w:start w:val="1"/>
      <w:numFmt w:val="bullet"/>
      <w:lvlText w:val="•"/>
      <w:lvlJc w:val="left"/>
      <w:pPr>
        <w:tabs>
          <w:tab w:val="num" w:pos="720"/>
        </w:tabs>
        <w:ind w:left="720" w:hanging="360"/>
      </w:pPr>
      <w:rPr>
        <w:rFonts w:ascii="Arial" w:hAnsi="Arial" w:hint="default"/>
      </w:rPr>
    </w:lvl>
    <w:lvl w:ilvl="1" w:tplc="F1DAE624" w:tentative="1">
      <w:start w:val="1"/>
      <w:numFmt w:val="bullet"/>
      <w:lvlText w:val="•"/>
      <w:lvlJc w:val="left"/>
      <w:pPr>
        <w:tabs>
          <w:tab w:val="num" w:pos="1440"/>
        </w:tabs>
        <w:ind w:left="1440" w:hanging="360"/>
      </w:pPr>
      <w:rPr>
        <w:rFonts w:ascii="Arial" w:hAnsi="Arial" w:hint="default"/>
      </w:rPr>
    </w:lvl>
    <w:lvl w:ilvl="2" w:tplc="71007170" w:tentative="1">
      <w:start w:val="1"/>
      <w:numFmt w:val="bullet"/>
      <w:lvlText w:val="•"/>
      <w:lvlJc w:val="left"/>
      <w:pPr>
        <w:tabs>
          <w:tab w:val="num" w:pos="2160"/>
        </w:tabs>
        <w:ind w:left="2160" w:hanging="360"/>
      </w:pPr>
      <w:rPr>
        <w:rFonts w:ascii="Arial" w:hAnsi="Arial" w:hint="default"/>
      </w:rPr>
    </w:lvl>
    <w:lvl w:ilvl="3" w:tplc="582E60C4" w:tentative="1">
      <w:start w:val="1"/>
      <w:numFmt w:val="bullet"/>
      <w:lvlText w:val="•"/>
      <w:lvlJc w:val="left"/>
      <w:pPr>
        <w:tabs>
          <w:tab w:val="num" w:pos="2880"/>
        </w:tabs>
        <w:ind w:left="2880" w:hanging="360"/>
      </w:pPr>
      <w:rPr>
        <w:rFonts w:ascii="Arial" w:hAnsi="Arial" w:hint="default"/>
      </w:rPr>
    </w:lvl>
    <w:lvl w:ilvl="4" w:tplc="AB28AD66" w:tentative="1">
      <w:start w:val="1"/>
      <w:numFmt w:val="bullet"/>
      <w:lvlText w:val="•"/>
      <w:lvlJc w:val="left"/>
      <w:pPr>
        <w:tabs>
          <w:tab w:val="num" w:pos="3600"/>
        </w:tabs>
        <w:ind w:left="3600" w:hanging="360"/>
      </w:pPr>
      <w:rPr>
        <w:rFonts w:ascii="Arial" w:hAnsi="Arial" w:hint="default"/>
      </w:rPr>
    </w:lvl>
    <w:lvl w:ilvl="5" w:tplc="8C88D346" w:tentative="1">
      <w:start w:val="1"/>
      <w:numFmt w:val="bullet"/>
      <w:lvlText w:val="•"/>
      <w:lvlJc w:val="left"/>
      <w:pPr>
        <w:tabs>
          <w:tab w:val="num" w:pos="4320"/>
        </w:tabs>
        <w:ind w:left="4320" w:hanging="360"/>
      </w:pPr>
      <w:rPr>
        <w:rFonts w:ascii="Arial" w:hAnsi="Arial" w:hint="default"/>
      </w:rPr>
    </w:lvl>
    <w:lvl w:ilvl="6" w:tplc="CE7021E0" w:tentative="1">
      <w:start w:val="1"/>
      <w:numFmt w:val="bullet"/>
      <w:lvlText w:val="•"/>
      <w:lvlJc w:val="left"/>
      <w:pPr>
        <w:tabs>
          <w:tab w:val="num" w:pos="5040"/>
        </w:tabs>
        <w:ind w:left="5040" w:hanging="360"/>
      </w:pPr>
      <w:rPr>
        <w:rFonts w:ascii="Arial" w:hAnsi="Arial" w:hint="default"/>
      </w:rPr>
    </w:lvl>
    <w:lvl w:ilvl="7" w:tplc="088A00DC" w:tentative="1">
      <w:start w:val="1"/>
      <w:numFmt w:val="bullet"/>
      <w:lvlText w:val="•"/>
      <w:lvlJc w:val="left"/>
      <w:pPr>
        <w:tabs>
          <w:tab w:val="num" w:pos="5760"/>
        </w:tabs>
        <w:ind w:left="5760" w:hanging="360"/>
      </w:pPr>
      <w:rPr>
        <w:rFonts w:ascii="Arial" w:hAnsi="Arial" w:hint="default"/>
      </w:rPr>
    </w:lvl>
    <w:lvl w:ilvl="8" w:tplc="3C0C07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17C75BE"/>
    <w:multiLevelType w:val="hybridMultilevel"/>
    <w:tmpl w:val="98DA800C"/>
    <w:lvl w:ilvl="0" w:tplc="CB30818C">
      <w:start w:val="1"/>
      <w:numFmt w:val="bullet"/>
      <w:lvlText w:val="•"/>
      <w:lvlJc w:val="left"/>
      <w:pPr>
        <w:tabs>
          <w:tab w:val="num" w:pos="720"/>
        </w:tabs>
        <w:ind w:left="720" w:hanging="360"/>
      </w:pPr>
      <w:rPr>
        <w:rFonts w:ascii="Arial" w:hAnsi="Arial" w:hint="default"/>
      </w:rPr>
    </w:lvl>
    <w:lvl w:ilvl="1" w:tplc="795EA710" w:tentative="1">
      <w:start w:val="1"/>
      <w:numFmt w:val="bullet"/>
      <w:lvlText w:val="•"/>
      <w:lvlJc w:val="left"/>
      <w:pPr>
        <w:tabs>
          <w:tab w:val="num" w:pos="1440"/>
        </w:tabs>
        <w:ind w:left="1440" w:hanging="360"/>
      </w:pPr>
      <w:rPr>
        <w:rFonts w:ascii="Arial" w:hAnsi="Arial" w:hint="default"/>
      </w:rPr>
    </w:lvl>
    <w:lvl w:ilvl="2" w:tplc="A408645A" w:tentative="1">
      <w:start w:val="1"/>
      <w:numFmt w:val="bullet"/>
      <w:lvlText w:val="•"/>
      <w:lvlJc w:val="left"/>
      <w:pPr>
        <w:tabs>
          <w:tab w:val="num" w:pos="2160"/>
        </w:tabs>
        <w:ind w:left="2160" w:hanging="360"/>
      </w:pPr>
      <w:rPr>
        <w:rFonts w:ascii="Arial" w:hAnsi="Arial" w:hint="default"/>
      </w:rPr>
    </w:lvl>
    <w:lvl w:ilvl="3" w:tplc="423EA58C" w:tentative="1">
      <w:start w:val="1"/>
      <w:numFmt w:val="bullet"/>
      <w:lvlText w:val="•"/>
      <w:lvlJc w:val="left"/>
      <w:pPr>
        <w:tabs>
          <w:tab w:val="num" w:pos="2880"/>
        </w:tabs>
        <w:ind w:left="2880" w:hanging="360"/>
      </w:pPr>
      <w:rPr>
        <w:rFonts w:ascii="Arial" w:hAnsi="Arial" w:hint="default"/>
      </w:rPr>
    </w:lvl>
    <w:lvl w:ilvl="4" w:tplc="68D654E6" w:tentative="1">
      <w:start w:val="1"/>
      <w:numFmt w:val="bullet"/>
      <w:lvlText w:val="•"/>
      <w:lvlJc w:val="left"/>
      <w:pPr>
        <w:tabs>
          <w:tab w:val="num" w:pos="3600"/>
        </w:tabs>
        <w:ind w:left="3600" w:hanging="360"/>
      </w:pPr>
      <w:rPr>
        <w:rFonts w:ascii="Arial" w:hAnsi="Arial" w:hint="default"/>
      </w:rPr>
    </w:lvl>
    <w:lvl w:ilvl="5" w:tplc="7AE8A404" w:tentative="1">
      <w:start w:val="1"/>
      <w:numFmt w:val="bullet"/>
      <w:lvlText w:val="•"/>
      <w:lvlJc w:val="left"/>
      <w:pPr>
        <w:tabs>
          <w:tab w:val="num" w:pos="4320"/>
        </w:tabs>
        <w:ind w:left="4320" w:hanging="360"/>
      </w:pPr>
      <w:rPr>
        <w:rFonts w:ascii="Arial" w:hAnsi="Arial" w:hint="default"/>
      </w:rPr>
    </w:lvl>
    <w:lvl w:ilvl="6" w:tplc="DD188266" w:tentative="1">
      <w:start w:val="1"/>
      <w:numFmt w:val="bullet"/>
      <w:lvlText w:val="•"/>
      <w:lvlJc w:val="left"/>
      <w:pPr>
        <w:tabs>
          <w:tab w:val="num" w:pos="5040"/>
        </w:tabs>
        <w:ind w:left="5040" w:hanging="360"/>
      </w:pPr>
      <w:rPr>
        <w:rFonts w:ascii="Arial" w:hAnsi="Arial" w:hint="default"/>
      </w:rPr>
    </w:lvl>
    <w:lvl w:ilvl="7" w:tplc="E1E6D778" w:tentative="1">
      <w:start w:val="1"/>
      <w:numFmt w:val="bullet"/>
      <w:lvlText w:val="•"/>
      <w:lvlJc w:val="left"/>
      <w:pPr>
        <w:tabs>
          <w:tab w:val="num" w:pos="5760"/>
        </w:tabs>
        <w:ind w:left="5760" w:hanging="360"/>
      </w:pPr>
      <w:rPr>
        <w:rFonts w:ascii="Arial" w:hAnsi="Arial" w:hint="default"/>
      </w:rPr>
    </w:lvl>
    <w:lvl w:ilvl="8" w:tplc="B43624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1C3952"/>
    <w:multiLevelType w:val="hybridMultilevel"/>
    <w:tmpl w:val="A1FCC1CA"/>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24" w15:restartNumberingAfterBreak="0">
    <w:nsid w:val="760B4736"/>
    <w:multiLevelType w:val="hybridMultilevel"/>
    <w:tmpl w:val="B4F80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8340082">
    <w:abstractNumId w:val="9"/>
  </w:num>
  <w:num w:numId="2" w16cid:durableId="1605185319">
    <w:abstractNumId w:val="8"/>
  </w:num>
  <w:num w:numId="3" w16cid:durableId="605038669">
    <w:abstractNumId w:val="5"/>
  </w:num>
  <w:num w:numId="4" w16cid:durableId="1431469891">
    <w:abstractNumId w:val="1"/>
  </w:num>
  <w:num w:numId="5" w16cid:durableId="55905987">
    <w:abstractNumId w:val="14"/>
  </w:num>
  <w:num w:numId="6" w16cid:durableId="1945726192">
    <w:abstractNumId w:val="11"/>
  </w:num>
  <w:num w:numId="7" w16cid:durableId="1336608942">
    <w:abstractNumId w:val="4"/>
  </w:num>
  <w:num w:numId="8" w16cid:durableId="1049263214">
    <w:abstractNumId w:val="13"/>
  </w:num>
  <w:num w:numId="9" w16cid:durableId="1792937981">
    <w:abstractNumId w:val="24"/>
  </w:num>
  <w:num w:numId="10" w16cid:durableId="744886358">
    <w:abstractNumId w:val="23"/>
  </w:num>
  <w:num w:numId="11" w16cid:durableId="1836189931">
    <w:abstractNumId w:val="7"/>
  </w:num>
  <w:num w:numId="12" w16cid:durableId="569735130">
    <w:abstractNumId w:val="3"/>
  </w:num>
  <w:num w:numId="13" w16cid:durableId="601960865">
    <w:abstractNumId w:val="0"/>
  </w:num>
  <w:num w:numId="14" w16cid:durableId="794250973">
    <w:abstractNumId w:val="20"/>
  </w:num>
  <w:num w:numId="15" w16cid:durableId="2090610918">
    <w:abstractNumId w:val="10"/>
  </w:num>
  <w:num w:numId="16" w16cid:durableId="1253003131">
    <w:abstractNumId w:val="19"/>
  </w:num>
  <w:num w:numId="17" w16cid:durableId="1451900558">
    <w:abstractNumId w:val="16"/>
  </w:num>
  <w:num w:numId="18" w16cid:durableId="458495879">
    <w:abstractNumId w:val="17"/>
  </w:num>
  <w:num w:numId="19" w16cid:durableId="196938603">
    <w:abstractNumId w:val="6"/>
  </w:num>
  <w:num w:numId="20" w16cid:durableId="839276220">
    <w:abstractNumId w:val="22"/>
  </w:num>
  <w:num w:numId="21" w16cid:durableId="376898906">
    <w:abstractNumId w:val="18"/>
  </w:num>
  <w:num w:numId="22" w16cid:durableId="2092774060">
    <w:abstractNumId w:val="15"/>
  </w:num>
  <w:num w:numId="23" w16cid:durableId="1533227035">
    <w:abstractNumId w:val="21"/>
  </w:num>
  <w:num w:numId="24" w16cid:durableId="703362896">
    <w:abstractNumId w:val="12"/>
  </w:num>
  <w:num w:numId="25" w16cid:durableId="143459595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3s7A0sTAzsATSZko6SsGpxcWZ+XkgBYamtQAFwq9+LQAAAA=="/>
  </w:docVars>
  <w:rsids>
    <w:rsidRoot w:val="00BE1FA9"/>
    <w:rsid w:val="00000887"/>
    <w:rsid w:val="00014788"/>
    <w:rsid w:val="00015E0D"/>
    <w:rsid w:val="000217D3"/>
    <w:rsid w:val="00025686"/>
    <w:rsid w:val="00030707"/>
    <w:rsid w:val="0004179C"/>
    <w:rsid w:val="0004434B"/>
    <w:rsid w:val="00045A52"/>
    <w:rsid w:val="00046DC3"/>
    <w:rsid w:val="00055A65"/>
    <w:rsid w:val="000663DF"/>
    <w:rsid w:val="00080CC0"/>
    <w:rsid w:val="00087F4E"/>
    <w:rsid w:val="00096BBB"/>
    <w:rsid w:val="000976F4"/>
    <w:rsid w:val="000A6E9A"/>
    <w:rsid w:val="000B2B2F"/>
    <w:rsid w:val="000B4DF3"/>
    <w:rsid w:val="000C434C"/>
    <w:rsid w:val="000C44C6"/>
    <w:rsid w:val="000D0CFD"/>
    <w:rsid w:val="000D407B"/>
    <w:rsid w:val="000E03B0"/>
    <w:rsid w:val="000E633F"/>
    <w:rsid w:val="000E679C"/>
    <w:rsid w:val="000F16F6"/>
    <w:rsid w:val="000F1764"/>
    <w:rsid w:val="000F6DFE"/>
    <w:rsid w:val="00102CD1"/>
    <w:rsid w:val="0011012A"/>
    <w:rsid w:val="001107A3"/>
    <w:rsid w:val="0011613E"/>
    <w:rsid w:val="001177FB"/>
    <w:rsid w:val="00117C9F"/>
    <w:rsid w:val="001311EF"/>
    <w:rsid w:val="00147A15"/>
    <w:rsid w:val="00163155"/>
    <w:rsid w:val="001730F5"/>
    <w:rsid w:val="00175FB2"/>
    <w:rsid w:val="00196CB4"/>
    <w:rsid w:val="001A2861"/>
    <w:rsid w:val="001A7B43"/>
    <w:rsid w:val="001D5315"/>
    <w:rsid w:val="001D71D8"/>
    <w:rsid w:val="00217D88"/>
    <w:rsid w:val="002203FD"/>
    <w:rsid w:val="00222BFF"/>
    <w:rsid w:val="002502D8"/>
    <w:rsid w:val="002609DA"/>
    <w:rsid w:val="00280441"/>
    <w:rsid w:val="00294C84"/>
    <w:rsid w:val="002957A2"/>
    <w:rsid w:val="002B7579"/>
    <w:rsid w:val="002C6D2D"/>
    <w:rsid w:val="002D7F5D"/>
    <w:rsid w:val="002F62B8"/>
    <w:rsid w:val="00301835"/>
    <w:rsid w:val="0030318D"/>
    <w:rsid w:val="00306CC9"/>
    <w:rsid w:val="00306F79"/>
    <w:rsid w:val="00310F30"/>
    <w:rsid w:val="00320B40"/>
    <w:rsid w:val="00321961"/>
    <w:rsid w:val="0033176E"/>
    <w:rsid w:val="00331E3E"/>
    <w:rsid w:val="00336D1B"/>
    <w:rsid w:val="00352FDD"/>
    <w:rsid w:val="00357E9A"/>
    <w:rsid w:val="00360D71"/>
    <w:rsid w:val="00375BC8"/>
    <w:rsid w:val="00376087"/>
    <w:rsid w:val="00381394"/>
    <w:rsid w:val="00381D57"/>
    <w:rsid w:val="00387211"/>
    <w:rsid w:val="0039776A"/>
    <w:rsid w:val="003A2D2A"/>
    <w:rsid w:val="003B4133"/>
    <w:rsid w:val="003B792C"/>
    <w:rsid w:val="003B7C5B"/>
    <w:rsid w:val="003C290D"/>
    <w:rsid w:val="003D66A4"/>
    <w:rsid w:val="003E38A4"/>
    <w:rsid w:val="003E6C76"/>
    <w:rsid w:val="003F18FE"/>
    <w:rsid w:val="003F2D19"/>
    <w:rsid w:val="003F3068"/>
    <w:rsid w:val="0042258D"/>
    <w:rsid w:val="00431580"/>
    <w:rsid w:val="004728FC"/>
    <w:rsid w:val="004768A7"/>
    <w:rsid w:val="004803F2"/>
    <w:rsid w:val="00494AD5"/>
    <w:rsid w:val="00494D4E"/>
    <w:rsid w:val="00495E37"/>
    <w:rsid w:val="00497B70"/>
    <w:rsid w:val="004A4C5D"/>
    <w:rsid w:val="004A5900"/>
    <w:rsid w:val="004A5D2F"/>
    <w:rsid w:val="004B3046"/>
    <w:rsid w:val="004B7D6E"/>
    <w:rsid w:val="004C3891"/>
    <w:rsid w:val="004D69A3"/>
    <w:rsid w:val="004E149C"/>
    <w:rsid w:val="004E3923"/>
    <w:rsid w:val="004E5065"/>
    <w:rsid w:val="004F737F"/>
    <w:rsid w:val="0050408E"/>
    <w:rsid w:val="00517D53"/>
    <w:rsid w:val="00523605"/>
    <w:rsid w:val="005268C2"/>
    <w:rsid w:val="00537F09"/>
    <w:rsid w:val="005527E4"/>
    <w:rsid w:val="005536AE"/>
    <w:rsid w:val="005623E8"/>
    <w:rsid w:val="00571E1B"/>
    <w:rsid w:val="00573B53"/>
    <w:rsid w:val="00585CF9"/>
    <w:rsid w:val="005A3071"/>
    <w:rsid w:val="005A5B2A"/>
    <w:rsid w:val="005C20CD"/>
    <w:rsid w:val="005D4E4B"/>
    <w:rsid w:val="005E419F"/>
    <w:rsid w:val="00600512"/>
    <w:rsid w:val="00603DD5"/>
    <w:rsid w:val="00613F2C"/>
    <w:rsid w:val="0062463A"/>
    <w:rsid w:val="00633728"/>
    <w:rsid w:val="00633A92"/>
    <w:rsid w:val="00636EF6"/>
    <w:rsid w:val="00641828"/>
    <w:rsid w:val="00644747"/>
    <w:rsid w:val="006667CD"/>
    <w:rsid w:val="006758E8"/>
    <w:rsid w:val="00682DCC"/>
    <w:rsid w:val="00683312"/>
    <w:rsid w:val="00684EA4"/>
    <w:rsid w:val="006877D4"/>
    <w:rsid w:val="00695867"/>
    <w:rsid w:val="00695999"/>
    <w:rsid w:val="006A4FDF"/>
    <w:rsid w:val="006A56BE"/>
    <w:rsid w:val="006B2972"/>
    <w:rsid w:val="006C1524"/>
    <w:rsid w:val="006D2242"/>
    <w:rsid w:val="006E49A1"/>
    <w:rsid w:val="0070174A"/>
    <w:rsid w:val="00702C4A"/>
    <w:rsid w:val="00705875"/>
    <w:rsid w:val="007067A2"/>
    <w:rsid w:val="00714227"/>
    <w:rsid w:val="007175F4"/>
    <w:rsid w:val="0072080F"/>
    <w:rsid w:val="00721CB6"/>
    <w:rsid w:val="0074009A"/>
    <w:rsid w:val="007445E5"/>
    <w:rsid w:val="00766830"/>
    <w:rsid w:val="00771048"/>
    <w:rsid w:val="007752B9"/>
    <w:rsid w:val="00780DA2"/>
    <w:rsid w:val="007A4423"/>
    <w:rsid w:val="007C021D"/>
    <w:rsid w:val="007D24C3"/>
    <w:rsid w:val="007E72E5"/>
    <w:rsid w:val="007F5708"/>
    <w:rsid w:val="007F5B35"/>
    <w:rsid w:val="00805A62"/>
    <w:rsid w:val="00815473"/>
    <w:rsid w:val="00815882"/>
    <w:rsid w:val="00823A0F"/>
    <w:rsid w:val="00824491"/>
    <w:rsid w:val="00831E57"/>
    <w:rsid w:val="00832B87"/>
    <w:rsid w:val="008348B7"/>
    <w:rsid w:val="00835F36"/>
    <w:rsid w:val="00836FE5"/>
    <w:rsid w:val="00841D8F"/>
    <w:rsid w:val="00844269"/>
    <w:rsid w:val="008559BE"/>
    <w:rsid w:val="00855E4D"/>
    <w:rsid w:val="0086450B"/>
    <w:rsid w:val="00870579"/>
    <w:rsid w:val="00881CCE"/>
    <w:rsid w:val="008874B7"/>
    <w:rsid w:val="00896718"/>
    <w:rsid w:val="008A0745"/>
    <w:rsid w:val="008A2320"/>
    <w:rsid w:val="008B7D34"/>
    <w:rsid w:val="008C1C30"/>
    <w:rsid w:val="008C63B1"/>
    <w:rsid w:val="008D31E9"/>
    <w:rsid w:val="008D4C6D"/>
    <w:rsid w:val="008E159E"/>
    <w:rsid w:val="008E24A7"/>
    <w:rsid w:val="008E5C71"/>
    <w:rsid w:val="008E6F0A"/>
    <w:rsid w:val="00902254"/>
    <w:rsid w:val="009044EC"/>
    <w:rsid w:val="0092018A"/>
    <w:rsid w:val="009220D8"/>
    <w:rsid w:val="00927ECB"/>
    <w:rsid w:val="0093285A"/>
    <w:rsid w:val="00955A85"/>
    <w:rsid w:val="009573B7"/>
    <w:rsid w:val="00970F15"/>
    <w:rsid w:val="00983482"/>
    <w:rsid w:val="00983CFC"/>
    <w:rsid w:val="00985902"/>
    <w:rsid w:val="00985BCE"/>
    <w:rsid w:val="0098706C"/>
    <w:rsid w:val="00992930"/>
    <w:rsid w:val="00993900"/>
    <w:rsid w:val="009A3874"/>
    <w:rsid w:val="009A6B0F"/>
    <w:rsid w:val="009B1594"/>
    <w:rsid w:val="009C5DE8"/>
    <w:rsid w:val="00A03893"/>
    <w:rsid w:val="00A05A4D"/>
    <w:rsid w:val="00A215A0"/>
    <w:rsid w:val="00A26D68"/>
    <w:rsid w:val="00A27FF3"/>
    <w:rsid w:val="00A43F8E"/>
    <w:rsid w:val="00A61EF8"/>
    <w:rsid w:val="00A75CF9"/>
    <w:rsid w:val="00A80F20"/>
    <w:rsid w:val="00A96D7C"/>
    <w:rsid w:val="00AA5349"/>
    <w:rsid w:val="00AB0725"/>
    <w:rsid w:val="00AC526B"/>
    <w:rsid w:val="00AD29F3"/>
    <w:rsid w:val="00AE7A09"/>
    <w:rsid w:val="00B23FAD"/>
    <w:rsid w:val="00B376B9"/>
    <w:rsid w:val="00B413F8"/>
    <w:rsid w:val="00B5392F"/>
    <w:rsid w:val="00B57E02"/>
    <w:rsid w:val="00B60D9B"/>
    <w:rsid w:val="00B6214B"/>
    <w:rsid w:val="00B621E2"/>
    <w:rsid w:val="00B72C55"/>
    <w:rsid w:val="00B73C5B"/>
    <w:rsid w:val="00B91F62"/>
    <w:rsid w:val="00B92B33"/>
    <w:rsid w:val="00BB731A"/>
    <w:rsid w:val="00BC1F80"/>
    <w:rsid w:val="00BC6C95"/>
    <w:rsid w:val="00BC7F0A"/>
    <w:rsid w:val="00BE1FA9"/>
    <w:rsid w:val="00BF720F"/>
    <w:rsid w:val="00C022CD"/>
    <w:rsid w:val="00C13F42"/>
    <w:rsid w:val="00C15D46"/>
    <w:rsid w:val="00C25E89"/>
    <w:rsid w:val="00C3057E"/>
    <w:rsid w:val="00C37AD7"/>
    <w:rsid w:val="00C47974"/>
    <w:rsid w:val="00C54148"/>
    <w:rsid w:val="00C54DC4"/>
    <w:rsid w:val="00C56021"/>
    <w:rsid w:val="00C570F1"/>
    <w:rsid w:val="00C64B42"/>
    <w:rsid w:val="00C87F6A"/>
    <w:rsid w:val="00CA7349"/>
    <w:rsid w:val="00CB4A84"/>
    <w:rsid w:val="00CC2AB3"/>
    <w:rsid w:val="00CC2D15"/>
    <w:rsid w:val="00CC6DDD"/>
    <w:rsid w:val="00CD133B"/>
    <w:rsid w:val="00CD5689"/>
    <w:rsid w:val="00CF7FBE"/>
    <w:rsid w:val="00D00BE8"/>
    <w:rsid w:val="00D027E1"/>
    <w:rsid w:val="00D02A79"/>
    <w:rsid w:val="00D10767"/>
    <w:rsid w:val="00D115F0"/>
    <w:rsid w:val="00D149F4"/>
    <w:rsid w:val="00D2672D"/>
    <w:rsid w:val="00D313C5"/>
    <w:rsid w:val="00D3183D"/>
    <w:rsid w:val="00D4157B"/>
    <w:rsid w:val="00D41CC2"/>
    <w:rsid w:val="00D515EC"/>
    <w:rsid w:val="00D57033"/>
    <w:rsid w:val="00D7725C"/>
    <w:rsid w:val="00D82541"/>
    <w:rsid w:val="00D90066"/>
    <w:rsid w:val="00D93573"/>
    <w:rsid w:val="00D93E42"/>
    <w:rsid w:val="00D95784"/>
    <w:rsid w:val="00DA619A"/>
    <w:rsid w:val="00DB1CD8"/>
    <w:rsid w:val="00DB3919"/>
    <w:rsid w:val="00DB44FD"/>
    <w:rsid w:val="00DD0EC4"/>
    <w:rsid w:val="00DE0949"/>
    <w:rsid w:val="00DE51BA"/>
    <w:rsid w:val="00DF3463"/>
    <w:rsid w:val="00DF732E"/>
    <w:rsid w:val="00DF7B91"/>
    <w:rsid w:val="00E162E3"/>
    <w:rsid w:val="00E21D6A"/>
    <w:rsid w:val="00E354D4"/>
    <w:rsid w:val="00E36EDA"/>
    <w:rsid w:val="00E50E36"/>
    <w:rsid w:val="00E57A8E"/>
    <w:rsid w:val="00E65818"/>
    <w:rsid w:val="00E66125"/>
    <w:rsid w:val="00EA0A05"/>
    <w:rsid w:val="00EA27EA"/>
    <w:rsid w:val="00EA5296"/>
    <w:rsid w:val="00EB3039"/>
    <w:rsid w:val="00EB6CB9"/>
    <w:rsid w:val="00EC4132"/>
    <w:rsid w:val="00EC6CE5"/>
    <w:rsid w:val="00ED4FE1"/>
    <w:rsid w:val="00EE1513"/>
    <w:rsid w:val="00EE5022"/>
    <w:rsid w:val="00EF255C"/>
    <w:rsid w:val="00EF402B"/>
    <w:rsid w:val="00F0176D"/>
    <w:rsid w:val="00F04919"/>
    <w:rsid w:val="00F05F40"/>
    <w:rsid w:val="00F06A24"/>
    <w:rsid w:val="00F23861"/>
    <w:rsid w:val="00F25783"/>
    <w:rsid w:val="00F46C6E"/>
    <w:rsid w:val="00F537F8"/>
    <w:rsid w:val="00F5663C"/>
    <w:rsid w:val="00F615A3"/>
    <w:rsid w:val="00F93E80"/>
    <w:rsid w:val="00FB76D5"/>
    <w:rsid w:val="00FE7A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EC2E"/>
  <w15:docId w15:val="{BCC2AE48-CBDF-43EA-8244-8BA1628B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D5"/>
  </w:style>
  <w:style w:type="paragraph" w:styleId="Heading1">
    <w:name w:val="heading 1"/>
    <w:basedOn w:val="Normal"/>
    <w:next w:val="Normal"/>
    <w:link w:val="Heading1Char"/>
    <w:uiPriority w:val="9"/>
    <w:qFormat/>
    <w:rsid w:val="00BC1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15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133B"/>
    <w:pPr>
      <w:keepNext/>
      <w:spacing w:before="220" w:after="220"/>
      <w:outlineLvl w:val="2"/>
    </w:pPr>
    <w:rPr>
      <w:rFonts w:ascii="Arial" w:hAnsi="Arial" w:cs="Arial"/>
      <w:b/>
      <w:color w:val="000000" w:themeColor="text1"/>
      <w:szCs w:val="24"/>
      <w:lang w:val="en-US"/>
    </w:rPr>
  </w:style>
  <w:style w:type="paragraph" w:styleId="Heading4">
    <w:name w:val="heading 4"/>
    <w:basedOn w:val="Normal"/>
    <w:next w:val="Normal"/>
    <w:link w:val="Heading4Char"/>
    <w:uiPriority w:val="9"/>
    <w:unhideWhenUsed/>
    <w:qFormat/>
    <w:rsid w:val="000C43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F176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F1764"/>
    <w:pPr>
      <w:spacing w:before="240" w:after="60" w:line="240" w:lineRule="auto"/>
      <w:outlineLvl w:val="5"/>
    </w:pPr>
    <w:rPr>
      <w:rFonts w:ascii="Calibri" w:eastAsia="Times New Roman" w:hAnsi="Calibri"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Ttablerow1">
    <w:name w:val="VET table row 1"/>
    <w:basedOn w:val="Normal"/>
    <w:qFormat/>
    <w:rsid w:val="00BE1FA9"/>
    <w:pPr>
      <w:spacing w:after="80"/>
    </w:pPr>
    <w:rPr>
      <w:rFonts w:ascii="Arial" w:hAnsi="Arial" w:cs="Arial"/>
      <w:b/>
      <w:color w:val="FFFFFF" w:themeColor="background1"/>
      <w:sz w:val="21"/>
      <w:szCs w:val="24"/>
      <w:lang w:val="en-US"/>
    </w:rPr>
  </w:style>
  <w:style w:type="paragraph" w:customStyle="1" w:styleId="VETtabletext">
    <w:name w:val="VET table text"/>
    <w:basedOn w:val="Normal"/>
    <w:qFormat/>
    <w:rsid w:val="00BE1FA9"/>
    <w:pPr>
      <w:spacing w:after="80"/>
    </w:pPr>
    <w:rPr>
      <w:rFonts w:ascii="Arial" w:hAnsi="Arial" w:cs="Arial"/>
      <w:color w:val="000000" w:themeColor="text1"/>
      <w:sz w:val="21"/>
      <w:szCs w:val="24"/>
      <w:lang w:eastAsia="ja-JP"/>
    </w:rPr>
  </w:style>
  <w:style w:type="paragraph" w:customStyle="1" w:styleId="VETtableheading">
    <w:name w:val="VET table heading"/>
    <w:basedOn w:val="Normal"/>
    <w:qFormat/>
    <w:rsid w:val="00BE1FA9"/>
    <w:pPr>
      <w:keepNext/>
    </w:pPr>
    <w:rPr>
      <w:rFonts w:ascii="Arial" w:hAnsi="Arial" w:cs="Arial"/>
      <w:b/>
      <w:color w:val="004B88"/>
      <w:lang w:val="en-US"/>
    </w:rPr>
  </w:style>
  <w:style w:type="paragraph" w:styleId="FootnoteText">
    <w:name w:val="footnote text"/>
    <w:basedOn w:val="Normal"/>
    <w:link w:val="FootnoteTextChar"/>
    <w:uiPriority w:val="99"/>
    <w:unhideWhenUsed/>
    <w:rsid w:val="00BE1FA9"/>
    <w:pPr>
      <w:spacing w:after="0" w:line="240" w:lineRule="auto"/>
    </w:pPr>
    <w:rPr>
      <w:rFonts w:ascii="Arial" w:eastAsia="Cambria" w:hAnsi="Arial" w:cs="Arial"/>
      <w:color w:val="000000" w:themeColor="text1"/>
      <w:kern w:val="20"/>
      <w:sz w:val="18"/>
      <w:szCs w:val="20"/>
      <w:lang w:eastAsia="ja-JP"/>
    </w:rPr>
  </w:style>
  <w:style w:type="character" w:customStyle="1" w:styleId="FootnoteTextChar">
    <w:name w:val="Footnote Text Char"/>
    <w:basedOn w:val="DefaultParagraphFont"/>
    <w:link w:val="FootnoteText"/>
    <w:uiPriority w:val="99"/>
    <w:rsid w:val="00BE1FA9"/>
    <w:rPr>
      <w:rFonts w:ascii="Arial" w:eastAsia="Cambria" w:hAnsi="Arial" w:cs="Arial"/>
      <w:color w:val="000000" w:themeColor="text1"/>
      <w:kern w:val="20"/>
      <w:sz w:val="18"/>
      <w:szCs w:val="20"/>
      <w:lang w:eastAsia="ja-JP"/>
    </w:rPr>
  </w:style>
  <w:style w:type="character" w:styleId="FootnoteReference">
    <w:name w:val="footnote reference"/>
    <w:uiPriority w:val="99"/>
    <w:unhideWhenUsed/>
    <w:rsid w:val="00BE1FA9"/>
    <w:rPr>
      <w:rFonts w:ascii="Arial" w:hAnsi="Arial"/>
      <w:sz w:val="18"/>
      <w:vertAlign w:val="superscript"/>
    </w:rPr>
  </w:style>
  <w:style w:type="paragraph" w:customStyle="1" w:styleId="Footnotes">
    <w:name w:val="Footnotes"/>
    <w:basedOn w:val="FootnoteText"/>
    <w:link w:val="FootnotesChar"/>
    <w:qFormat/>
    <w:rsid w:val="00BE1FA9"/>
    <w:rPr>
      <w:szCs w:val="18"/>
    </w:rPr>
  </w:style>
  <w:style w:type="character" w:customStyle="1" w:styleId="FootnotesChar">
    <w:name w:val="Footnotes Char"/>
    <w:basedOn w:val="FootnoteTextChar"/>
    <w:link w:val="Footnotes"/>
    <w:rsid w:val="00BE1FA9"/>
    <w:rPr>
      <w:rFonts w:ascii="Arial" w:eastAsia="Cambria" w:hAnsi="Arial" w:cs="Arial"/>
      <w:color w:val="000000" w:themeColor="text1"/>
      <w:kern w:val="20"/>
      <w:sz w:val="18"/>
      <w:szCs w:val="18"/>
      <w:lang w:eastAsia="ja-JP"/>
    </w:rPr>
  </w:style>
  <w:style w:type="paragraph" w:styleId="Header">
    <w:name w:val="header"/>
    <w:basedOn w:val="Normal"/>
    <w:link w:val="HeaderChar"/>
    <w:uiPriority w:val="99"/>
    <w:unhideWhenUsed/>
    <w:rsid w:val="00CD1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33B"/>
  </w:style>
  <w:style w:type="paragraph" w:styleId="Footer">
    <w:name w:val="footer"/>
    <w:basedOn w:val="Normal"/>
    <w:link w:val="FooterChar"/>
    <w:uiPriority w:val="99"/>
    <w:unhideWhenUsed/>
    <w:rsid w:val="00CD1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33B"/>
  </w:style>
  <w:style w:type="paragraph" w:customStyle="1" w:styleId="VETQuote">
    <w:name w:val="VET Quote"/>
    <w:basedOn w:val="Normal"/>
    <w:link w:val="VETQuoteChar"/>
    <w:qFormat/>
    <w:rsid w:val="00CD133B"/>
    <w:pPr>
      <w:ind w:left="720"/>
    </w:pPr>
    <w:rPr>
      <w:rFonts w:ascii="Arial" w:hAnsi="Arial" w:cs="Arial"/>
      <w:i/>
      <w:color w:val="0070C0"/>
      <w:szCs w:val="24"/>
      <w:lang w:val="en-US"/>
    </w:rPr>
  </w:style>
  <w:style w:type="character" w:customStyle="1" w:styleId="VETQuoteChar">
    <w:name w:val="VET Quote Char"/>
    <w:basedOn w:val="DefaultParagraphFont"/>
    <w:link w:val="VETQuote"/>
    <w:rsid w:val="00CD133B"/>
    <w:rPr>
      <w:rFonts w:ascii="Arial" w:hAnsi="Arial" w:cs="Arial"/>
      <w:i/>
      <w:color w:val="0070C0"/>
      <w:szCs w:val="24"/>
      <w:lang w:val="en-US"/>
    </w:rPr>
  </w:style>
  <w:style w:type="paragraph" w:customStyle="1" w:styleId="VETbodycopy">
    <w:name w:val="VET body copy"/>
    <w:basedOn w:val="Normal"/>
    <w:link w:val="VETbodycopyChar"/>
    <w:qFormat/>
    <w:rsid w:val="00CD133B"/>
    <w:rPr>
      <w:rFonts w:ascii="Arial" w:hAnsi="Arial" w:cs="Arial"/>
      <w:color w:val="000000" w:themeColor="text1"/>
      <w:szCs w:val="24"/>
      <w:lang w:eastAsia="ja-JP"/>
    </w:rPr>
  </w:style>
  <w:style w:type="character" w:customStyle="1" w:styleId="VETbodycopyChar">
    <w:name w:val="VET body copy Char"/>
    <w:basedOn w:val="DefaultParagraphFont"/>
    <w:link w:val="VETbodycopy"/>
    <w:rsid w:val="00CD133B"/>
    <w:rPr>
      <w:rFonts w:ascii="Arial" w:hAnsi="Arial" w:cs="Arial"/>
      <w:color w:val="000000" w:themeColor="text1"/>
      <w:szCs w:val="24"/>
      <w:lang w:eastAsia="ja-JP"/>
    </w:rPr>
  </w:style>
  <w:style w:type="character" w:customStyle="1" w:styleId="Heading3Char">
    <w:name w:val="Heading 3 Char"/>
    <w:basedOn w:val="DefaultParagraphFont"/>
    <w:link w:val="Heading3"/>
    <w:uiPriority w:val="9"/>
    <w:rsid w:val="00CD133B"/>
    <w:rPr>
      <w:rFonts w:ascii="Arial" w:hAnsi="Arial" w:cs="Arial"/>
      <w:b/>
      <w:color w:val="000000" w:themeColor="text1"/>
      <w:szCs w:val="24"/>
      <w:lang w:val="en-US"/>
    </w:rPr>
  </w:style>
  <w:style w:type="paragraph" w:customStyle="1" w:styleId="VETfootnote">
    <w:name w:val="VET footnote"/>
    <w:basedOn w:val="FootnoteText"/>
    <w:link w:val="VETfootnoteChar"/>
    <w:qFormat/>
    <w:rsid w:val="00CD133B"/>
    <w:pPr>
      <w:contextualSpacing/>
    </w:pPr>
    <w:rPr>
      <w:szCs w:val="18"/>
    </w:rPr>
  </w:style>
  <w:style w:type="character" w:customStyle="1" w:styleId="VETfootnoteChar">
    <w:name w:val="VET footnote Char"/>
    <w:basedOn w:val="FootnoteTextChar"/>
    <w:link w:val="VETfootnote"/>
    <w:rsid w:val="00CD133B"/>
    <w:rPr>
      <w:rFonts w:ascii="Arial" w:eastAsia="Cambria" w:hAnsi="Arial" w:cs="Arial"/>
      <w:color w:val="000000" w:themeColor="text1"/>
      <w:kern w:val="20"/>
      <w:sz w:val="18"/>
      <w:szCs w:val="18"/>
      <w:lang w:eastAsia="ja-JP"/>
    </w:rPr>
  </w:style>
  <w:style w:type="paragraph" w:customStyle="1" w:styleId="VETRecommendations">
    <w:name w:val="VET Recommendations"/>
    <w:basedOn w:val="VETbodycopy"/>
    <w:link w:val="VETRecommendationsChar"/>
    <w:qFormat/>
    <w:rsid w:val="0004179C"/>
    <w:pPr>
      <w:keepLines/>
      <w:spacing w:before="160"/>
      <w:ind w:left="720" w:hanging="720"/>
    </w:pPr>
  </w:style>
  <w:style w:type="character" w:customStyle="1" w:styleId="VETRecommendationsChar">
    <w:name w:val="VET Recommendations Char"/>
    <w:basedOn w:val="VETbodycopyChar"/>
    <w:link w:val="VETRecommendations"/>
    <w:rsid w:val="0004179C"/>
    <w:rPr>
      <w:rFonts w:ascii="Arial" w:hAnsi="Arial" w:cs="Arial"/>
      <w:color w:val="000000" w:themeColor="text1"/>
      <w:szCs w:val="24"/>
      <w:lang w:eastAsia="ja-JP"/>
    </w:rPr>
  </w:style>
  <w:style w:type="paragraph" w:customStyle="1" w:styleId="VETRecbulletpoints">
    <w:name w:val="VET Rec bullet points"/>
    <w:basedOn w:val="VETRecommendations"/>
    <w:qFormat/>
    <w:rsid w:val="0004179C"/>
    <w:pPr>
      <w:numPr>
        <w:numId w:val="1"/>
      </w:numPr>
      <w:tabs>
        <w:tab w:val="num" w:pos="360"/>
      </w:tabs>
      <w:spacing w:before="0"/>
      <w:ind w:left="1446" w:hanging="357"/>
      <w:contextualSpacing/>
    </w:pPr>
  </w:style>
  <w:style w:type="paragraph" w:styleId="BalloonText">
    <w:name w:val="Balloon Text"/>
    <w:basedOn w:val="Normal"/>
    <w:link w:val="BalloonTextChar"/>
    <w:uiPriority w:val="99"/>
    <w:semiHidden/>
    <w:unhideWhenUsed/>
    <w:rsid w:val="005A5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B2A"/>
    <w:rPr>
      <w:rFonts w:ascii="Segoe UI" w:hAnsi="Segoe UI" w:cs="Segoe UI"/>
      <w:sz w:val="18"/>
      <w:szCs w:val="18"/>
    </w:rPr>
  </w:style>
  <w:style w:type="table" w:styleId="TableGrid">
    <w:name w:val="Table Grid"/>
    <w:basedOn w:val="TableNormal"/>
    <w:uiPriority w:val="59"/>
    <w:rsid w:val="00B72C55"/>
    <w:pPr>
      <w:spacing w:after="0" w:line="240" w:lineRule="auto"/>
    </w:pPr>
    <w:rPr>
      <w:rFonts w:ascii="Cambr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TfootnotesChar">
    <w:name w:val="VET footnotes Char"/>
    <w:basedOn w:val="DefaultParagraphFont"/>
    <w:link w:val="VETfootnotes"/>
    <w:locked/>
    <w:rsid w:val="003B7C5B"/>
    <w:rPr>
      <w:rFonts w:ascii="Arial" w:hAnsi="Arial" w:cs="Arial"/>
      <w:sz w:val="18"/>
      <w:szCs w:val="18"/>
    </w:rPr>
  </w:style>
  <w:style w:type="paragraph" w:customStyle="1" w:styleId="VETfootnotes">
    <w:name w:val="VET footnotes"/>
    <w:basedOn w:val="Normal"/>
    <w:link w:val="VETfootnotesChar"/>
    <w:qFormat/>
    <w:rsid w:val="003B7C5B"/>
    <w:pPr>
      <w:spacing w:after="0" w:line="240" w:lineRule="auto"/>
    </w:pPr>
    <w:rPr>
      <w:rFonts w:ascii="Arial" w:hAnsi="Arial" w:cs="Arial"/>
      <w:sz w:val="18"/>
      <w:szCs w:val="18"/>
    </w:rPr>
  </w:style>
  <w:style w:type="paragraph" w:styleId="ListParagraph">
    <w:name w:val="List Paragraph"/>
    <w:aliases w:val="Recommendation,L,0Bullet,Bullet point,Bullets,Content descriptions,DDM Gen Text,Dot point 1.5 line spacing,Indented bullet,List Paragraph - bullets,List Paragraph Number,List Paragraph1,List Paragraph11,List Paragraph2,bullet point list"/>
    <w:basedOn w:val="Normal"/>
    <w:link w:val="ListParagraphChar"/>
    <w:uiPriority w:val="34"/>
    <w:qFormat/>
    <w:rsid w:val="00A27FF3"/>
    <w:pPr>
      <w:ind w:left="720"/>
      <w:contextualSpacing/>
    </w:pPr>
  </w:style>
  <w:style w:type="paragraph" w:customStyle="1" w:styleId="h2">
    <w:name w:val="h2"/>
    <w:basedOn w:val="Normal"/>
    <w:link w:val="h2Char"/>
    <w:qFormat/>
    <w:rsid w:val="006C1524"/>
    <w:pPr>
      <w:tabs>
        <w:tab w:val="left" w:pos="2731"/>
      </w:tabs>
      <w:spacing w:before="360" w:after="360" w:line="240" w:lineRule="auto"/>
      <w:outlineLvl w:val="1"/>
    </w:pPr>
    <w:rPr>
      <w:rFonts w:ascii="Arial" w:hAnsi="Arial" w:cs="Arial"/>
      <w:b/>
      <w:color w:val="004B88"/>
      <w:sz w:val="36"/>
      <w:szCs w:val="24"/>
      <w:lang w:val="en-US" w:eastAsia="ja-JP"/>
    </w:rPr>
  </w:style>
  <w:style w:type="paragraph" w:customStyle="1" w:styleId="h3">
    <w:name w:val="h3"/>
    <w:basedOn w:val="Heading2"/>
    <w:link w:val="h3Char"/>
    <w:qFormat/>
    <w:rsid w:val="006C1524"/>
    <w:pPr>
      <w:keepLines w:val="0"/>
      <w:spacing w:before="280" w:after="280"/>
      <w:outlineLvl w:val="2"/>
    </w:pPr>
    <w:rPr>
      <w:rFonts w:ascii="Arial" w:hAnsi="Arial" w:cs="Arial"/>
      <w:color w:val="000000" w:themeColor="text1"/>
      <w:sz w:val="32"/>
      <w:szCs w:val="32"/>
      <w:lang w:eastAsia="ja-JP"/>
    </w:rPr>
  </w:style>
  <w:style w:type="character" w:customStyle="1" w:styleId="h2Char">
    <w:name w:val="h2 Char"/>
    <w:basedOn w:val="DefaultParagraphFont"/>
    <w:link w:val="h2"/>
    <w:rsid w:val="006C1524"/>
    <w:rPr>
      <w:rFonts w:ascii="Arial" w:hAnsi="Arial" w:cs="Arial"/>
      <w:b/>
      <w:color w:val="004B88"/>
      <w:sz w:val="36"/>
      <w:szCs w:val="24"/>
      <w:lang w:val="en-US" w:eastAsia="ja-JP"/>
    </w:rPr>
  </w:style>
  <w:style w:type="character" w:customStyle="1" w:styleId="h3Char">
    <w:name w:val="h3 Char"/>
    <w:basedOn w:val="Heading2Char"/>
    <w:link w:val="h3"/>
    <w:rsid w:val="006C1524"/>
    <w:rPr>
      <w:rFonts w:ascii="Arial" w:eastAsiaTheme="majorEastAsia" w:hAnsi="Arial" w:cs="Arial"/>
      <w:color w:val="000000" w:themeColor="text1"/>
      <w:sz w:val="32"/>
      <w:szCs w:val="32"/>
      <w:lang w:eastAsia="ja-JP"/>
    </w:rPr>
  </w:style>
  <w:style w:type="character" w:customStyle="1" w:styleId="Heading2Char">
    <w:name w:val="Heading 2 Char"/>
    <w:basedOn w:val="DefaultParagraphFont"/>
    <w:link w:val="Heading2"/>
    <w:uiPriority w:val="9"/>
    <w:rsid w:val="006C152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BC1F80"/>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0C434C"/>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0C434C"/>
    <w:pPr>
      <w:widowControl w:val="0"/>
      <w:autoSpaceDE w:val="0"/>
      <w:autoSpaceDN w:val="0"/>
      <w:spacing w:after="0" w:line="240" w:lineRule="auto"/>
    </w:pPr>
    <w:rPr>
      <w:rFonts w:ascii="Times New Roman" w:eastAsia="Times New Roman" w:hAnsi="Times New Roman" w:cs="Times New Roman"/>
      <w:sz w:val="24"/>
      <w:szCs w:val="24"/>
      <w:lang w:val="en-GB" w:eastAsia="en-GB" w:bidi="en-GB"/>
    </w:rPr>
  </w:style>
  <w:style w:type="character" w:customStyle="1" w:styleId="BodyTextChar">
    <w:name w:val="Body Text Char"/>
    <w:basedOn w:val="DefaultParagraphFont"/>
    <w:link w:val="BodyText"/>
    <w:uiPriority w:val="1"/>
    <w:rsid w:val="000C434C"/>
    <w:rPr>
      <w:rFonts w:ascii="Times New Roman" w:eastAsia="Times New Roman" w:hAnsi="Times New Roman" w:cs="Times New Roman"/>
      <w:sz w:val="24"/>
      <w:szCs w:val="24"/>
      <w:lang w:val="en-GB" w:eastAsia="en-GB" w:bidi="en-GB"/>
    </w:rPr>
  </w:style>
  <w:style w:type="character" w:styleId="Hyperlink">
    <w:name w:val="Hyperlink"/>
    <w:basedOn w:val="DefaultParagraphFont"/>
    <w:uiPriority w:val="99"/>
    <w:unhideWhenUsed/>
    <w:rsid w:val="00163155"/>
    <w:rPr>
      <w:color w:val="0563C1" w:themeColor="hyperlink"/>
      <w:u w:val="single"/>
    </w:rPr>
  </w:style>
  <w:style w:type="paragraph" w:styleId="NormalWeb">
    <w:name w:val="Normal (Web)"/>
    <w:basedOn w:val="Normal"/>
    <w:uiPriority w:val="99"/>
    <w:unhideWhenUsed/>
    <w:rsid w:val="00855E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unhideWhenUsed/>
    <w:rsid w:val="00855E4D"/>
    <w:pPr>
      <w:spacing w:after="0" w:line="240" w:lineRule="auto"/>
    </w:pPr>
    <w:rPr>
      <w:sz w:val="20"/>
      <w:szCs w:val="20"/>
    </w:rPr>
  </w:style>
  <w:style w:type="character" w:customStyle="1" w:styleId="EndnoteTextChar">
    <w:name w:val="Endnote Text Char"/>
    <w:basedOn w:val="DefaultParagraphFont"/>
    <w:link w:val="EndnoteText"/>
    <w:uiPriority w:val="99"/>
    <w:rsid w:val="00855E4D"/>
    <w:rPr>
      <w:sz w:val="20"/>
      <w:szCs w:val="20"/>
    </w:rPr>
  </w:style>
  <w:style w:type="character" w:styleId="EndnoteReference">
    <w:name w:val="endnote reference"/>
    <w:basedOn w:val="DefaultParagraphFont"/>
    <w:uiPriority w:val="99"/>
    <w:semiHidden/>
    <w:unhideWhenUsed/>
    <w:rsid w:val="00855E4D"/>
    <w:rPr>
      <w:vertAlign w:val="superscript"/>
    </w:rPr>
  </w:style>
  <w:style w:type="paragraph" w:customStyle="1" w:styleId="COESTopicHeadingSub">
    <w:name w:val="COES Topic Heading Sub"/>
    <w:basedOn w:val="Normal"/>
    <w:rsid w:val="008559BE"/>
    <w:pPr>
      <w:spacing w:after="120" w:line="240" w:lineRule="auto"/>
      <w:jc w:val="center"/>
    </w:pPr>
    <w:rPr>
      <w:rFonts w:ascii="Arial" w:eastAsia="Cambria" w:hAnsi="Arial" w:cs="Arial"/>
      <w:b/>
      <w:bCs/>
      <w:sz w:val="28"/>
      <w:szCs w:val="28"/>
    </w:rPr>
  </w:style>
  <w:style w:type="paragraph" w:customStyle="1" w:styleId="COESBody">
    <w:name w:val="COES Body"/>
    <w:basedOn w:val="Normal"/>
    <w:uiPriority w:val="99"/>
    <w:rsid w:val="008559BE"/>
    <w:pPr>
      <w:spacing w:after="0" w:line="276" w:lineRule="auto"/>
      <w:jc w:val="both"/>
    </w:pPr>
    <w:rPr>
      <w:rFonts w:ascii="Arial" w:eastAsia="Cambria" w:hAnsi="Arial" w:cs="Arial"/>
      <w:sz w:val="20"/>
      <w:szCs w:val="20"/>
    </w:rPr>
  </w:style>
  <w:style w:type="character" w:styleId="Emphasis">
    <w:name w:val="Emphasis"/>
    <w:uiPriority w:val="20"/>
    <w:qFormat/>
    <w:rsid w:val="00EC6CE5"/>
    <w:rPr>
      <w:i/>
      <w:iCs/>
    </w:rPr>
  </w:style>
  <w:style w:type="paragraph" w:styleId="Caption">
    <w:name w:val="caption"/>
    <w:basedOn w:val="Normal"/>
    <w:next w:val="Normal"/>
    <w:uiPriority w:val="35"/>
    <w:unhideWhenUsed/>
    <w:qFormat/>
    <w:rsid w:val="00EC6CE5"/>
    <w:pPr>
      <w:spacing w:after="200" w:line="240" w:lineRule="auto"/>
    </w:pPr>
    <w:rPr>
      <w:b/>
      <w:bCs/>
      <w:color w:val="5B9BD5" w:themeColor="accent1"/>
      <w:sz w:val="18"/>
      <w:szCs w:val="18"/>
    </w:rPr>
  </w:style>
  <w:style w:type="character" w:customStyle="1" w:styleId="ListParagraphChar">
    <w:name w:val="List Paragraph Char"/>
    <w:aliases w:val="Recommendation Char,L Char,0Bullet Char,Bullet point Char,Bullets Char,Content descriptions Char,DDM Gen Text Char,Dot point 1.5 line spacing Char,Indented bullet Char,List Paragraph - bullets Char,List Paragraph Number Char"/>
    <w:link w:val="ListParagraph"/>
    <w:uiPriority w:val="34"/>
    <w:locked/>
    <w:rsid w:val="006D2242"/>
  </w:style>
  <w:style w:type="paragraph" w:customStyle="1" w:styleId="Default">
    <w:name w:val="Default"/>
    <w:rsid w:val="00E66125"/>
    <w:pPr>
      <w:autoSpaceDE w:val="0"/>
      <w:autoSpaceDN w:val="0"/>
      <w:adjustRightInd w:val="0"/>
      <w:spacing w:after="0" w:line="240" w:lineRule="auto"/>
    </w:pPr>
    <w:rPr>
      <w:rFonts w:ascii="Arial" w:eastAsiaTheme="minorEastAsia" w:hAnsi="Arial" w:cs="Arial"/>
      <w:color w:val="000000"/>
      <w:sz w:val="24"/>
      <w:szCs w:val="24"/>
      <w:lang w:val="en-US"/>
    </w:rPr>
  </w:style>
  <w:style w:type="character" w:styleId="Strong">
    <w:name w:val="Strong"/>
    <w:basedOn w:val="DefaultParagraphFont"/>
    <w:uiPriority w:val="22"/>
    <w:qFormat/>
    <w:rsid w:val="00E66125"/>
    <w:rPr>
      <w:b/>
      <w:bCs/>
    </w:rPr>
  </w:style>
  <w:style w:type="character" w:customStyle="1" w:styleId="apple-converted-space">
    <w:name w:val="apple-converted-space"/>
    <w:basedOn w:val="DefaultParagraphFont"/>
    <w:rsid w:val="009573B7"/>
  </w:style>
  <w:style w:type="character" w:customStyle="1" w:styleId="nlmarticle-title">
    <w:name w:val="nlm_article-title"/>
    <w:basedOn w:val="DefaultParagraphFont"/>
    <w:rsid w:val="009573B7"/>
  </w:style>
  <w:style w:type="character" w:customStyle="1" w:styleId="nlmstring-name">
    <w:name w:val="nlm_string-name"/>
    <w:basedOn w:val="DefaultParagraphFont"/>
    <w:rsid w:val="009573B7"/>
  </w:style>
  <w:style w:type="character" w:customStyle="1" w:styleId="nlmyear">
    <w:name w:val="nlm_year"/>
    <w:basedOn w:val="DefaultParagraphFont"/>
    <w:rsid w:val="009573B7"/>
  </w:style>
  <w:style w:type="character" w:customStyle="1" w:styleId="nlmfpage">
    <w:name w:val="nlm_fpage"/>
    <w:basedOn w:val="DefaultParagraphFont"/>
    <w:rsid w:val="009573B7"/>
  </w:style>
  <w:style w:type="character" w:customStyle="1" w:styleId="nlmlpage">
    <w:name w:val="nlm_lpage"/>
    <w:basedOn w:val="DefaultParagraphFont"/>
    <w:rsid w:val="009573B7"/>
  </w:style>
  <w:style w:type="character" w:customStyle="1" w:styleId="booktitle">
    <w:name w:val="booktitle"/>
    <w:basedOn w:val="DefaultParagraphFont"/>
    <w:rsid w:val="009573B7"/>
  </w:style>
  <w:style w:type="character" w:customStyle="1" w:styleId="authorsname">
    <w:name w:val="authors__name"/>
    <w:basedOn w:val="DefaultParagraphFont"/>
    <w:rsid w:val="009573B7"/>
  </w:style>
  <w:style w:type="character" w:customStyle="1" w:styleId="a-size-large">
    <w:name w:val="a-size-large"/>
    <w:basedOn w:val="DefaultParagraphFont"/>
    <w:rsid w:val="009573B7"/>
  </w:style>
  <w:style w:type="character" w:customStyle="1" w:styleId="a-size-extra-large">
    <w:name w:val="a-size-extra-large"/>
    <w:basedOn w:val="DefaultParagraphFont"/>
    <w:rsid w:val="009573B7"/>
  </w:style>
  <w:style w:type="paragraph" w:styleId="PlainText">
    <w:name w:val="Plain Text"/>
    <w:basedOn w:val="Normal"/>
    <w:link w:val="PlainTextChar"/>
    <w:uiPriority w:val="99"/>
    <w:unhideWhenUsed/>
    <w:rsid w:val="00E65818"/>
    <w:pPr>
      <w:spacing w:after="0" w:line="240" w:lineRule="auto"/>
    </w:pPr>
    <w:rPr>
      <w:rFonts w:ascii="Calibri" w:eastAsia="Times New Roman" w:hAnsi="Calibri" w:cs="Times New Roman"/>
      <w:szCs w:val="21"/>
      <w:lang w:val="x-none"/>
    </w:rPr>
  </w:style>
  <w:style w:type="character" w:customStyle="1" w:styleId="PlainTextChar">
    <w:name w:val="Plain Text Char"/>
    <w:basedOn w:val="DefaultParagraphFont"/>
    <w:link w:val="PlainText"/>
    <w:uiPriority w:val="99"/>
    <w:rsid w:val="00E65818"/>
    <w:rPr>
      <w:rFonts w:ascii="Calibri" w:eastAsia="Times New Roman" w:hAnsi="Calibri" w:cs="Times New Roman"/>
      <w:szCs w:val="21"/>
      <w:lang w:val="x-none"/>
    </w:rPr>
  </w:style>
  <w:style w:type="paragraph" w:customStyle="1" w:styleId="BulletsL2">
    <w:name w:val="Bullets L2"/>
    <w:basedOn w:val="Normal"/>
    <w:link w:val="BulletsL2Char"/>
    <w:qFormat/>
    <w:rsid w:val="000F6DFE"/>
    <w:pPr>
      <w:numPr>
        <w:numId w:val="2"/>
      </w:numPr>
      <w:spacing w:before="40" w:after="120" w:line="280" w:lineRule="exact"/>
    </w:pPr>
    <w:rPr>
      <w:rFonts w:ascii="Arial" w:hAnsi="Arial"/>
      <w:lang w:val="en-US"/>
    </w:rPr>
  </w:style>
  <w:style w:type="character" w:customStyle="1" w:styleId="BulletsL2Char">
    <w:name w:val="Bullets L2 Char"/>
    <w:basedOn w:val="DefaultParagraphFont"/>
    <w:link w:val="BulletsL2"/>
    <w:rsid w:val="000F6DFE"/>
    <w:rPr>
      <w:rFonts w:ascii="Arial" w:hAnsi="Arial"/>
      <w:lang w:val="en-US"/>
    </w:rPr>
  </w:style>
  <w:style w:type="paragraph" w:styleId="NoSpacing">
    <w:name w:val="No Spacing"/>
    <w:uiPriority w:val="1"/>
    <w:qFormat/>
    <w:rsid w:val="000F6DFE"/>
    <w:pPr>
      <w:spacing w:after="0" w:line="240" w:lineRule="auto"/>
    </w:pPr>
    <w:rPr>
      <w:rFonts w:ascii="Calibri" w:eastAsia="Calibri" w:hAnsi="Calibri" w:cs="Times New Roman"/>
    </w:rPr>
  </w:style>
  <w:style w:type="character" w:styleId="HTMLCite">
    <w:name w:val="HTML Cite"/>
    <w:basedOn w:val="DefaultParagraphFont"/>
    <w:uiPriority w:val="99"/>
    <w:semiHidden/>
    <w:unhideWhenUsed/>
    <w:rsid w:val="000F6DFE"/>
    <w:rPr>
      <w:i w:val="0"/>
      <w:iCs w:val="0"/>
      <w:color w:val="388222"/>
    </w:rPr>
  </w:style>
  <w:style w:type="paragraph" w:customStyle="1" w:styleId="COESHeading1">
    <w:name w:val="COES Heading 1"/>
    <w:basedOn w:val="Normal"/>
    <w:uiPriority w:val="99"/>
    <w:rsid w:val="008D31E9"/>
    <w:pPr>
      <w:spacing w:after="120" w:line="240" w:lineRule="auto"/>
    </w:pPr>
    <w:rPr>
      <w:rFonts w:ascii="Arial" w:eastAsia="Cambria" w:hAnsi="Arial" w:cs="Arial"/>
      <w:b/>
      <w:bCs/>
      <w:sz w:val="24"/>
      <w:szCs w:val="24"/>
    </w:rPr>
  </w:style>
  <w:style w:type="paragraph" w:customStyle="1" w:styleId="COESHeading3">
    <w:name w:val="COES Heading 3"/>
    <w:basedOn w:val="Normal"/>
    <w:uiPriority w:val="99"/>
    <w:rsid w:val="008D31E9"/>
    <w:pPr>
      <w:spacing w:after="0" w:line="240" w:lineRule="auto"/>
    </w:pPr>
    <w:rPr>
      <w:rFonts w:ascii="Arial" w:eastAsia="Cambria" w:hAnsi="Arial" w:cs="Arial"/>
      <w:u w:val="single"/>
    </w:rPr>
  </w:style>
  <w:style w:type="paragraph" w:customStyle="1" w:styleId="Attach">
    <w:name w:val="Attach"/>
    <w:basedOn w:val="Normal"/>
    <w:qFormat/>
    <w:rsid w:val="00A215A0"/>
    <w:pPr>
      <w:spacing w:after="0" w:line="240" w:lineRule="auto"/>
    </w:pPr>
    <w:rPr>
      <w:rFonts w:ascii="Franklin Gothic Book" w:hAnsi="Franklin Gothic Book" w:cs="Calibri"/>
      <w:color w:val="000000" w:themeColor="text1"/>
      <w:szCs w:val="21"/>
      <w:lang w:val="en-US"/>
    </w:rPr>
  </w:style>
  <w:style w:type="paragraph" w:customStyle="1" w:styleId="AttachMedium">
    <w:name w:val="Attach Medium"/>
    <w:basedOn w:val="Attach"/>
    <w:qFormat/>
    <w:rsid w:val="00A215A0"/>
    <w:rPr>
      <w:rFonts w:ascii="Franklin Gothic Medium" w:hAnsi="Franklin Gothic Medium"/>
    </w:rPr>
  </w:style>
  <w:style w:type="paragraph" w:customStyle="1" w:styleId="trt0xe">
    <w:name w:val="trt0xe"/>
    <w:basedOn w:val="Normal"/>
    <w:rsid w:val="009022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f4">
    <w:name w:val="ff4"/>
    <w:basedOn w:val="DefaultParagraphFont"/>
    <w:rsid w:val="00902254"/>
  </w:style>
  <w:style w:type="character" w:customStyle="1" w:styleId="ff3">
    <w:name w:val="ff3"/>
    <w:basedOn w:val="DefaultParagraphFont"/>
    <w:rsid w:val="00902254"/>
  </w:style>
  <w:style w:type="character" w:customStyle="1" w:styleId="ff1">
    <w:name w:val="ff1"/>
    <w:basedOn w:val="DefaultParagraphFont"/>
    <w:rsid w:val="00902254"/>
  </w:style>
  <w:style w:type="character" w:customStyle="1" w:styleId="il">
    <w:name w:val="il"/>
    <w:basedOn w:val="DefaultParagraphFont"/>
    <w:rsid w:val="00902254"/>
  </w:style>
  <w:style w:type="character" w:customStyle="1" w:styleId="pspdfkit-6um8mrhfmv4j3nvtw9x41bv9fb">
    <w:name w:val="pspdfkit-6um8mrhfmv4j3nvtw9x41bv9fb"/>
    <w:basedOn w:val="DefaultParagraphFont"/>
    <w:rsid w:val="00F0176D"/>
  </w:style>
  <w:style w:type="paragraph" w:styleId="Bibliography">
    <w:name w:val="Bibliography"/>
    <w:basedOn w:val="Normal"/>
    <w:next w:val="Normal"/>
    <w:uiPriority w:val="37"/>
    <w:unhideWhenUsed/>
    <w:rsid w:val="00835F36"/>
    <w:pPr>
      <w:widowControl w:val="0"/>
      <w:autoSpaceDE w:val="0"/>
      <w:autoSpaceDN w:val="0"/>
      <w:spacing w:after="0" w:line="480" w:lineRule="auto"/>
      <w:ind w:left="720" w:hanging="720"/>
    </w:pPr>
    <w:rPr>
      <w:rFonts w:ascii="Arial" w:eastAsia="Arial" w:hAnsi="Arial" w:cs="Arial"/>
      <w:lang w:val="en-US"/>
    </w:rPr>
  </w:style>
  <w:style w:type="character" w:customStyle="1" w:styleId="inline">
    <w:name w:val="inline"/>
    <w:basedOn w:val="DefaultParagraphFont"/>
    <w:rsid w:val="00835F36"/>
  </w:style>
  <w:style w:type="paragraph" w:customStyle="1" w:styleId="abstract">
    <w:name w:val="abstract"/>
    <w:basedOn w:val="Normal"/>
    <w:rsid w:val="00831E57"/>
    <w:pPr>
      <w:spacing w:before="240" w:after="240" w:line="240" w:lineRule="auto"/>
      <w:ind w:left="567" w:right="567"/>
      <w:jc w:val="both"/>
    </w:pPr>
    <w:rPr>
      <w:rFonts w:ascii="Times New Roman" w:eastAsia="Times New Roman" w:hAnsi="Times New Roman" w:cs="Times New Roman"/>
      <w:i/>
      <w:sz w:val="20"/>
      <w:szCs w:val="20"/>
      <w:lang w:val="en-GB"/>
    </w:rPr>
  </w:style>
  <w:style w:type="paragraph" w:styleId="NormalIndent">
    <w:name w:val="Normal Indent"/>
    <w:basedOn w:val="Normal"/>
    <w:rsid w:val="00831E57"/>
    <w:pPr>
      <w:spacing w:after="0" w:line="240" w:lineRule="auto"/>
      <w:ind w:firstLine="340"/>
      <w:jc w:val="both"/>
    </w:pPr>
    <w:rPr>
      <w:rFonts w:ascii="Times New Roman" w:eastAsia="Times New Roman" w:hAnsi="Times New Roman" w:cs="Times New Roman"/>
      <w:sz w:val="20"/>
      <w:szCs w:val="20"/>
      <w:lang w:val="en-GB"/>
    </w:rPr>
  </w:style>
  <w:style w:type="paragraph" w:styleId="Title">
    <w:name w:val="Title"/>
    <w:basedOn w:val="Normal"/>
    <w:next w:val="Normal"/>
    <w:link w:val="TitleChar"/>
    <w:uiPriority w:val="10"/>
    <w:qFormat/>
    <w:rsid w:val="00831E57"/>
    <w:pPr>
      <w:spacing w:after="0" w:line="240" w:lineRule="auto"/>
    </w:pPr>
    <w:rPr>
      <w:rFonts w:ascii="Times New Roman" w:eastAsiaTheme="minorEastAsia" w:hAnsi="Times New Roman" w:cs="Times New Roman"/>
      <w:b/>
      <w:sz w:val="32"/>
      <w:szCs w:val="20"/>
    </w:rPr>
  </w:style>
  <w:style w:type="character" w:customStyle="1" w:styleId="TitleChar">
    <w:name w:val="Title Char"/>
    <w:basedOn w:val="DefaultParagraphFont"/>
    <w:link w:val="Title"/>
    <w:uiPriority w:val="10"/>
    <w:rsid w:val="00831E57"/>
    <w:rPr>
      <w:rFonts w:ascii="Times New Roman" w:eastAsiaTheme="minorEastAsia" w:hAnsi="Times New Roman" w:cs="Times New Roman"/>
      <w:b/>
      <w:sz w:val="32"/>
      <w:szCs w:val="20"/>
    </w:rPr>
  </w:style>
  <w:style w:type="paragraph" w:customStyle="1" w:styleId="Authornames">
    <w:name w:val="Author names"/>
    <w:basedOn w:val="Normal"/>
    <w:next w:val="Normal"/>
    <w:qFormat/>
    <w:rsid w:val="00831E57"/>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831E57"/>
    <w:pPr>
      <w:spacing w:before="240" w:after="0" w:line="360" w:lineRule="auto"/>
    </w:pPr>
    <w:rPr>
      <w:rFonts w:ascii="Times New Roman" w:eastAsia="Times New Roman" w:hAnsi="Times New Roman" w:cs="Times New Roman"/>
      <w:i/>
      <w:sz w:val="24"/>
      <w:szCs w:val="24"/>
      <w:lang w:val="en-GB" w:eastAsia="en-GB"/>
    </w:rPr>
  </w:style>
  <w:style w:type="character" w:styleId="UnresolvedMention">
    <w:name w:val="Unresolved Mention"/>
    <w:basedOn w:val="DefaultParagraphFont"/>
    <w:uiPriority w:val="99"/>
    <w:semiHidden/>
    <w:unhideWhenUsed/>
    <w:rsid w:val="00831E57"/>
    <w:rPr>
      <w:color w:val="605E5C"/>
      <w:shd w:val="clear" w:color="auto" w:fill="E1DFDD"/>
    </w:rPr>
  </w:style>
  <w:style w:type="paragraph" w:styleId="Quote">
    <w:name w:val="Quote"/>
    <w:basedOn w:val="Normal"/>
    <w:next w:val="Normal"/>
    <w:link w:val="QuoteChar"/>
    <w:uiPriority w:val="29"/>
    <w:qFormat/>
    <w:rsid w:val="00831E57"/>
    <w:pPr>
      <w:spacing w:before="120" w:after="120" w:line="240" w:lineRule="auto"/>
      <w:ind w:left="720"/>
      <w:contextualSpacing/>
      <w:jc w:val="both"/>
    </w:pPr>
    <w:rPr>
      <w:rFonts w:ascii="Times New Roman" w:eastAsiaTheme="minorEastAsia" w:hAnsi="Times New Roman" w:cs="Times New Roman"/>
      <w:i/>
      <w:iCs/>
      <w:sz w:val="20"/>
      <w:szCs w:val="20"/>
    </w:rPr>
  </w:style>
  <w:style w:type="character" w:customStyle="1" w:styleId="QuoteChar">
    <w:name w:val="Quote Char"/>
    <w:basedOn w:val="DefaultParagraphFont"/>
    <w:link w:val="Quote"/>
    <w:uiPriority w:val="29"/>
    <w:rsid w:val="00831E57"/>
    <w:rPr>
      <w:rFonts w:ascii="Times New Roman" w:eastAsiaTheme="minorEastAsia" w:hAnsi="Times New Roman" w:cs="Times New Roman"/>
      <w:i/>
      <w:iCs/>
      <w:sz w:val="20"/>
      <w:szCs w:val="20"/>
    </w:rPr>
  </w:style>
  <w:style w:type="paragraph" w:styleId="Revision">
    <w:name w:val="Revision"/>
    <w:hidden/>
    <w:uiPriority w:val="99"/>
    <w:semiHidden/>
    <w:rsid w:val="00831E57"/>
    <w:pPr>
      <w:spacing w:after="0" w:line="240" w:lineRule="auto"/>
    </w:pPr>
    <w:rPr>
      <w:rFonts w:ascii="Times New Roman" w:eastAsiaTheme="minorEastAsia" w:hAnsi="Times New Roman"/>
      <w:sz w:val="20"/>
      <w:lang w:val="en-US"/>
    </w:rPr>
  </w:style>
  <w:style w:type="paragraph" w:styleId="CommentText">
    <w:name w:val="annotation text"/>
    <w:basedOn w:val="Normal"/>
    <w:link w:val="CommentTextChar"/>
    <w:uiPriority w:val="99"/>
    <w:semiHidden/>
    <w:unhideWhenUsed/>
    <w:rsid w:val="00831E57"/>
    <w:pPr>
      <w:spacing w:after="200" w:line="240" w:lineRule="auto"/>
    </w:pPr>
    <w:rPr>
      <w:rFonts w:ascii="Times New Roman" w:eastAsiaTheme="minorEastAsia" w:hAnsi="Times New Roman"/>
      <w:sz w:val="20"/>
      <w:szCs w:val="20"/>
      <w:lang w:val="en-US"/>
    </w:rPr>
  </w:style>
  <w:style w:type="character" w:customStyle="1" w:styleId="CommentTextChar">
    <w:name w:val="Comment Text Char"/>
    <w:basedOn w:val="DefaultParagraphFont"/>
    <w:link w:val="CommentText"/>
    <w:uiPriority w:val="99"/>
    <w:semiHidden/>
    <w:rsid w:val="00831E57"/>
    <w:rPr>
      <w:rFonts w:ascii="Times New Roman" w:eastAsiaTheme="minorEastAsia" w:hAnsi="Times New Roman"/>
      <w:sz w:val="20"/>
      <w:szCs w:val="20"/>
      <w:lang w:val="en-US"/>
    </w:rPr>
  </w:style>
  <w:style w:type="character" w:styleId="CommentReference">
    <w:name w:val="annotation reference"/>
    <w:basedOn w:val="DefaultParagraphFont"/>
    <w:uiPriority w:val="99"/>
    <w:semiHidden/>
    <w:unhideWhenUsed/>
    <w:rsid w:val="00831E57"/>
    <w:rPr>
      <w:sz w:val="16"/>
      <w:szCs w:val="16"/>
    </w:rPr>
  </w:style>
  <w:style w:type="paragraph" w:styleId="CommentSubject">
    <w:name w:val="annotation subject"/>
    <w:basedOn w:val="CommentText"/>
    <w:next w:val="CommentText"/>
    <w:link w:val="CommentSubjectChar"/>
    <w:uiPriority w:val="99"/>
    <w:semiHidden/>
    <w:unhideWhenUsed/>
    <w:rsid w:val="00831E57"/>
    <w:rPr>
      <w:b/>
      <w:bCs/>
    </w:rPr>
  </w:style>
  <w:style w:type="character" w:customStyle="1" w:styleId="CommentSubjectChar">
    <w:name w:val="Comment Subject Char"/>
    <w:basedOn w:val="CommentTextChar"/>
    <w:link w:val="CommentSubject"/>
    <w:uiPriority w:val="99"/>
    <w:semiHidden/>
    <w:rsid w:val="00831E57"/>
    <w:rPr>
      <w:rFonts w:ascii="Times New Roman" w:eastAsiaTheme="minorEastAsia" w:hAnsi="Times New Roman"/>
      <w:b/>
      <w:bCs/>
      <w:sz w:val="20"/>
      <w:szCs w:val="20"/>
      <w:lang w:val="en-US"/>
    </w:rPr>
  </w:style>
  <w:style w:type="paragraph" w:customStyle="1" w:styleId="1Para">
    <w:name w:val="1_Para"/>
    <w:basedOn w:val="Normal"/>
    <w:qFormat/>
    <w:rsid w:val="00831E57"/>
    <w:pPr>
      <w:spacing w:before="120" w:after="240" w:line="360" w:lineRule="auto"/>
      <w:ind w:firstLine="720"/>
    </w:pPr>
    <w:rPr>
      <w:rFonts w:ascii="Arial" w:hAnsi="Arial"/>
      <w:lang w:val="en-CA"/>
    </w:rPr>
  </w:style>
  <w:style w:type="character" w:styleId="FollowedHyperlink">
    <w:name w:val="FollowedHyperlink"/>
    <w:basedOn w:val="DefaultParagraphFont"/>
    <w:uiPriority w:val="99"/>
    <w:semiHidden/>
    <w:unhideWhenUsed/>
    <w:rsid w:val="00831E57"/>
    <w:rPr>
      <w:color w:val="954F72" w:themeColor="followedHyperlink"/>
      <w:u w:val="single"/>
    </w:rPr>
  </w:style>
  <w:style w:type="paragraph" w:customStyle="1" w:styleId="dx-doi">
    <w:name w:val="dx-doi"/>
    <w:basedOn w:val="Normal"/>
    <w:rsid w:val="00D7725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va-e-listitem">
    <w:name w:val="nova-e-list__item"/>
    <w:basedOn w:val="Normal"/>
    <w:rsid w:val="00D7725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dentifier">
    <w:name w:val="identifier"/>
    <w:basedOn w:val="DefaultParagraphFont"/>
    <w:rsid w:val="00D7725C"/>
  </w:style>
  <w:style w:type="paragraph" w:customStyle="1" w:styleId="nova-legacy-e-listitem">
    <w:name w:val="nova-legacy-e-list__item"/>
    <w:basedOn w:val="Normal"/>
    <w:rsid w:val="00D7725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Numbered">
    <w:name w:val="B-Numbered"/>
    <w:basedOn w:val="Normal"/>
    <w:rsid w:val="00D7725C"/>
    <w:pPr>
      <w:tabs>
        <w:tab w:val="left" w:pos="630"/>
      </w:tabs>
      <w:spacing w:after="240" w:line="240" w:lineRule="auto"/>
      <w:ind w:left="630" w:hanging="630"/>
      <w:jc w:val="both"/>
    </w:pPr>
    <w:rPr>
      <w:rFonts w:ascii="Times New Roman" w:eastAsia="Times New Roman" w:hAnsi="Times New Roman" w:cs="Times New Roman"/>
      <w:sz w:val="20"/>
      <w:szCs w:val="20"/>
    </w:rPr>
  </w:style>
  <w:style w:type="paragraph" w:styleId="TOC1">
    <w:name w:val="toc 1"/>
    <w:basedOn w:val="Normal"/>
    <w:next w:val="Normal"/>
    <w:autoRedefine/>
    <w:uiPriority w:val="39"/>
    <w:semiHidden/>
    <w:unhideWhenUsed/>
    <w:rsid w:val="00DB3919"/>
    <w:pPr>
      <w:widowControl w:val="0"/>
      <w:spacing w:after="0" w:line="240" w:lineRule="auto"/>
      <w:jc w:val="both"/>
    </w:pPr>
    <w:rPr>
      <w:rFonts w:eastAsiaTheme="minorEastAsia"/>
      <w:kern w:val="2"/>
      <w:sz w:val="21"/>
      <w:lang w:eastAsia="zh-CN"/>
    </w:rPr>
  </w:style>
  <w:style w:type="paragraph" w:styleId="TOC2">
    <w:name w:val="toc 2"/>
    <w:basedOn w:val="Normal"/>
    <w:next w:val="Normal"/>
    <w:autoRedefine/>
    <w:uiPriority w:val="39"/>
    <w:semiHidden/>
    <w:unhideWhenUsed/>
    <w:rsid w:val="00DB3919"/>
    <w:pPr>
      <w:widowControl w:val="0"/>
      <w:spacing w:after="0" w:line="240" w:lineRule="auto"/>
      <w:ind w:leftChars="200" w:left="420"/>
      <w:jc w:val="both"/>
    </w:pPr>
    <w:rPr>
      <w:rFonts w:eastAsiaTheme="minorEastAsia"/>
      <w:kern w:val="2"/>
      <w:sz w:val="21"/>
      <w:lang w:eastAsia="zh-CN"/>
    </w:rPr>
  </w:style>
  <w:style w:type="paragraph" w:styleId="TOCHeading">
    <w:name w:val="TOC Heading"/>
    <w:basedOn w:val="Heading1"/>
    <w:next w:val="Normal"/>
    <w:uiPriority w:val="39"/>
    <w:semiHidden/>
    <w:unhideWhenUsed/>
    <w:qFormat/>
    <w:rsid w:val="00DB3919"/>
    <w:pPr>
      <w:spacing w:line="256" w:lineRule="auto"/>
      <w:outlineLvl w:val="9"/>
    </w:pPr>
    <w:rPr>
      <w:lang w:eastAsia="zh-CN"/>
    </w:rPr>
  </w:style>
  <w:style w:type="paragraph" w:customStyle="1" w:styleId="TableParagraph">
    <w:name w:val="Table Paragraph"/>
    <w:basedOn w:val="Normal"/>
    <w:uiPriority w:val="1"/>
    <w:qFormat/>
    <w:rsid w:val="00DB3919"/>
    <w:pPr>
      <w:widowControl w:val="0"/>
      <w:autoSpaceDE w:val="0"/>
      <w:autoSpaceDN w:val="0"/>
      <w:spacing w:before="40" w:after="0" w:line="240" w:lineRule="auto"/>
    </w:pPr>
    <w:rPr>
      <w:rFonts w:ascii="Palatino Linotype" w:eastAsia="Palatino Linotype" w:hAnsi="Palatino Linotype" w:cs="Palatino Linotype"/>
      <w:lang w:val="en-US"/>
    </w:rPr>
  </w:style>
  <w:style w:type="character" w:customStyle="1" w:styleId="authors">
    <w:name w:val="authors"/>
    <w:basedOn w:val="DefaultParagraphFont"/>
    <w:rsid w:val="00C15D46"/>
  </w:style>
  <w:style w:type="character" w:customStyle="1" w:styleId="Date1">
    <w:name w:val="Date1"/>
    <w:basedOn w:val="DefaultParagraphFont"/>
    <w:rsid w:val="00C15D46"/>
  </w:style>
  <w:style w:type="character" w:customStyle="1" w:styleId="arttitle">
    <w:name w:val="art_title"/>
    <w:basedOn w:val="DefaultParagraphFont"/>
    <w:rsid w:val="00C15D46"/>
  </w:style>
  <w:style w:type="character" w:customStyle="1" w:styleId="serialtitle">
    <w:name w:val="serial_title"/>
    <w:basedOn w:val="DefaultParagraphFont"/>
    <w:rsid w:val="00C15D46"/>
  </w:style>
  <w:style w:type="character" w:customStyle="1" w:styleId="volumeissue">
    <w:name w:val="volume_issue"/>
    <w:basedOn w:val="DefaultParagraphFont"/>
    <w:rsid w:val="00C15D46"/>
  </w:style>
  <w:style w:type="character" w:customStyle="1" w:styleId="pagerange">
    <w:name w:val="page_range"/>
    <w:basedOn w:val="DefaultParagraphFont"/>
    <w:rsid w:val="00C15D46"/>
  </w:style>
  <w:style w:type="character" w:customStyle="1" w:styleId="doilink">
    <w:name w:val="doi_link"/>
    <w:basedOn w:val="DefaultParagraphFont"/>
    <w:rsid w:val="00C15D46"/>
  </w:style>
  <w:style w:type="character" w:customStyle="1" w:styleId="hlfld-contribauthor">
    <w:name w:val="hlfld-contribauthor"/>
    <w:basedOn w:val="DefaultParagraphFont"/>
    <w:rsid w:val="00C15D46"/>
  </w:style>
  <w:style w:type="character" w:customStyle="1" w:styleId="nlmgiven-names">
    <w:name w:val="nlm_given-names"/>
    <w:basedOn w:val="DefaultParagraphFont"/>
    <w:rsid w:val="00C15D46"/>
  </w:style>
  <w:style w:type="character" w:customStyle="1" w:styleId="nlmpub-id">
    <w:name w:val="nlm_pub-id"/>
    <w:basedOn w:val="DefaultParagraphFont"/>
    <w:rsid w:val="00C15D46"/>
  </w:style>
  <w:style w:type="character" w:customStyle="1" w:styleId="title-text">
    <w:name w:val="title-text"/>
    <w:basedOn w:val="DefaultParagraphFont"/>
    <w:rsid w:val="00F46C6E"/>
  </w:style>
  <w:style w:type="character" w:customStyle="1" w:styleId="sr-only">
    <w:name w:val="sr-only"/>
    <w:basedOn w:val="DefaultParagraphFont"/>
    <w:rsid w:val="00F46C6E"/>
  </w:style>
  <w:style w:type="character" w:customStyle="1" w:styleId="text">
    <w:name w:val="text"/>
    <w:basedOn w:val="DefaultParagraphFont"/>
    <w:rsid w:val="00F46C6E"/>
  </w:style>
  <w:style w:type="character" w:customStyle="1" w:styleId="Heading5Char">
    <w:name w:val="Heading 5 Char"/>
    <w:basedOn w:val="DefaultParagraphFont"/>
    <w:link w:val="Heading5"/>
    <w:uiPriority w:val="9"/>
    <w:semiHidden/>
    <w:rsid w:val="000F1764"/>
    <w:rPr>
      <w:rFonts w:asciiTheme="majorHAnsi" w:eastAsiaTheme="majorEastAsia" w:hAnsiTheme="majorHAnsi" w:cstheme="majorBidi"/>
      <w:color w:val="2E74B5" w:themeColor="accent1" w:themeShade="BF"/>
    </w:rPr>
  </w:style>
  <w:style w:type="paragraph" w:styleId="BodyText2">
    <w:name w:val="Body Text 2"/>
    <w:basedOn w:val="Normal"/>
    <w:link w:val="BodyText2Char"/>
    <w:uiPriority w:val="99"/>
    <w:semiHidden/>
    <w:unhideWhenUsed/>
    <w:rsid w:val="000F1764"/>
    <w:pPr>
      <w:spacing w:after="120" w:line="480" w:lineRule="auto"/>
    </w:pPr>
  </w:style>
  <w:style w:type="character" w:customStyle="1" w:styleId="BodyText2Char">
    <w:name w:val="Body Text 2 Char"/>
    <w:basedOn w:val="DefaultParagraphFont"/>
    <w:link w:val="BodyText2"/>
    <w:uiPriority w:val="99"/>
    <w:semiHidden/>
    <w:rsid w:val="000F1764"/>
  </w:style>
  <w:style w:type="character" w:customStyle="1" w:styleId="Heading6Char">
    <w:name w:val="Heading 6 Char"/>
    <w:basedOn w:val="DefaultParagraphFont"/>
    <w:link w:val="Heading6"/>
    <w:uiPriority w:val="9"/>
    <w:semiHidden/>
    <w:rsid w:val="000F1764"/>
    <w:rPr>
      <w:rFonts w:ascii="Calibri" w:eastAsia="Times New Roman" w:hAnsi="Calibri" w:cs="Times New Roman"/>
      <w:b/>
      <w:bCs/>
      <w:lang w:val="en-US"/>
    </w:rPr>
  </w:style>
  <w:style w:type="paragraph" w:styleId="BodyText3">
    <w:name w:val="Body Text 3"/>
    <w:basedOn w:val="Normal"/>
    <w:link w:val="BodyText3Char"/>
    <w:uiPriority w:val="99"/>
    <w:unhideWhenUsed/>
    <w:rsid w:val="000F1764"/>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0F1764"/>
    <w:rPr>
      <w:rFonts w:ascii="Times New Roman" w:eastAsia="Times New Roman" w:hAnsi="Times New Roman" w:cs="Times New Roman"/>
      <w:sz w:val="16"/>
      <w:szCs w:val="16"/>
      <w:lang w:val="en-US"/>
    </w:rPr>
  </w:style>
  <w:style w:type="character" w:customStyle="1" w:styleId="auth">
    <w:name w:val="auth"/>
    <w:basedOn w:val="DefaultParagraphFont"/>
    <w:rsid w:val="000F1764"/>
  </w:style>
  <w:style w:type="paragraph" w:customStyle="1" w:styleId="lead">
    <w:name w:val="lead"/>
    <w:basedOn w:val="Normal"/>
    <w:rsid w:val="00310F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pub-sectiontitle">
    <w:name w:val="epub-section__title"/>
    <w:basedOn w:val="DefaultParagraphFont"/>
    <w:rsid w:val="007F5708"/>
  </w:style>
  <w:style w:type="character" w:customStyle="1" w:styleId="comma-separator">
    <w:name w:val="comma-separator"/>
    <w:basedOn w:val="DefaultParagraphFont"/>
    <w:rsid w:val="007F5708"/>
  </w:style>
  <w:style w:type="character" w:customStyle="1" w:styleId="dot-separator">
    <w:name w:val="dot-separator"/>
    <w:basedOn w:val="DefaultParagraphFont"/>
    <w:rsid w:val="007F5708"/>
  </w:style>
  <w:style w:type="character" w:customStyle="1" w:styleId="epub-sectiondate">
    <w:name w:val="epub-section__date"/>
    <w:basedOn w:val="DefaultParagraphFont"/>
    <w:rsid w:val="007F5708"/>
  </w:style>
  <w:style w:type="paragraph" w:customStyle="1" w:styleId="pdf">
    <w:name w:val="pdf"/>
    <w:basedOn w:val="Normal"/>
    <w:rsid w:val="00E50E3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767">
      <w:bodyDiv w:val="1"/>
      <w:marLeft w:val="0"/>
      <w:marRight w:val="0"/>
      <w:marTop w:val="0"/>
      <w:marBottom w:val="0"/>
      <w:divBdr>
        <w:top w:val="none" w:sz="0" w:space="0" w:color="auto"/>
        <w:left w:val="none" w:sz="0" w:space="0" w:color="auto"/>
        <w:bottom w:val="none" w:sz="0" w:space="0" w:color="auto"/>
        <w:right w:val="none" w:sz="0" w:space="0" w:color="auto"/>
      </w:divBdr>
    </w:div>
    <w:div w:id="17434802">
      <w:bodyDiv w:val="1"/>
      <w:marLeft w:val="0"/>
      <w:marRight w:val="0"/>
      <w:marTop w:val="0"/>
      <w:marBottom w:val="0"/>
      <w:divBdr>
        <w:top w:val="none" w:sz="0" w:space="0" w:color="auto"/>
        <w:left w:val="none" w:sz="0" w:space="0" w:color="auto"/>
        <w:bottom w:val="none" w:sz="0" w:space="0" w:color="auto"/>
        <w:right w:val="none" w:sz="0" w:space="0" w:color="auto"/>
      </w:divBdr>
      <w:divsChild>
        <w:div w:id="1919707571">
          <w:marLeft w:val="288"/>
          <w:marRight w:val="0"/>
          <w:marTop w:val="180"/>
          <w:marBottom w:val="0"/>
          <w:divBdr>
            <w:top w:val="none" w:sz="0" w:space="0" w:color="auto"/>
            <w:left w:val="none" w:sz="0" w:space="0" w:color="auto"/>
            <w:bottom w:val="none" w:sz="0" w:space="0" w:color="auto"/>
            <w:right w:val="none" w:sz="0" w:space="0" w:color="auto"/>
          </w:divBdr>
        </w:div>
        <w:div w:id="584610274">
          <w:marLeft w:val="288"/>
          <w:marRight w:val="0"/>
          <w:marTop w:val="180"/>
          <w:marBottom w:val="0"/>
          <w:divBdr>
            <w:top w:val="none" w:sz="0" w:space="0" w:color="auto"/>
            <w:left w:val="none" w:sz="0" w:space="0" w:color="auto"/>
            <w:bottom w:val="none" w:sz="0" w:space="0" w:color="auto"/>
            <w:right w:val="none" w:sz="0" w:space="0" w:color="auto"/>
          </w:divBdr>
        </w:div>
        <w:div w:id="2022735023">
          <w:marLeft w:val="288"/>
          <w:marRight w:val="0"/>
          <w:marTop w:val="180"/>
          <w:marBottom w:val="0"/>
          <w:divBdr>
            <w:top w:val="none" w:sz="0" w:space="0" w:color="auto"/>
            <w:left w:val="none" w:sz="0" w:space="0" w:color="auto"/>
            <w:bottom w:val="none" w:sz="0" w:space="0" w:color="auto"/>
            <w:right w:val="none" w:sz="0" w:space="0" w:color="auto"/>
          </w:divBdr>
        </w:div>
      </w:divsChild>
    </w:div>
    <w:div w:id="121580294">
      <w:bodyDiv w:val="1"/>
      <w:marLeft w:val="0"/>
      <w:marRight w:val="0"/>
      <w:marTop w:val="0"/>
      <w:marBottom w:val="0"/>
      <w:divBdr>
        <w:top w:val="none" w:sz="0" w:space="0" w:color="auto"/>
        <w:left w:val="none" w:sz="0" w:space="0" w:color="auto"/>
        <w:bottom w:val="none" w:sz="0" w:space="0" w:color="auto"/>
        <w:right w:val="none" w:sz="0" w:space="0" w:color="auto"/>
      </w:divBdr>
      <w:divsChild>
        <w:div w:id="1737125461">
          <w:marLeft w:val="-108"/>
          <w:marRight w:val="0"/>
          <w:marTop w:val="0"/>
          <w:marBottom w:val="0"/>
          <w:divBdr>
            <w:top w:val="none" w:sz="0" w:space="0" w:color="auto"/>
            <w:left w:val="none" w:sz="0" w:space="0" w:color="auto"/>
            <w:bottom w:val="none" w:sz="0" w:space="0" w:color="auto"/>
            <w:right w:val="none" w:sz="0" w:space="0" w:color="auto"/>
          </w:divBdr>
        </w:div>
        <w:div w:id="1727609405">
          <w:marLeft w:val="-964"/>
          <w:marRight w:val="0"/>
          <w:marTop w:val="0"/>
          <w:marBottom w:val="0"/>
          <w:divBdr>
            <w:top w:val="none" w:sz="0" w:space="0" w:color="auto"/>
            <w:left w:val="none" w:sz="0" w:space="0" w:color="auto"/>
            <w:bottom w:val="none" w:sz="0" w:space="0" w:color="auto"/>
            <w:right w:val="none" w:sz="0" w:space="0" w:color="auto"/>
          </w:divBdr>
          <w:divsChild>
            <w:div w:id="285742507">
              <w:marLeft w:val="18"/>
              <w:marRight w:val="0"/>
              <w:marTop w:val="0"/>
              <w:marBottom w:val="0"/>
              <w:divBdr>
                <w:top w:val="none" w:sz="0" w:space="0" w:color="auto"/>
                <w:left w:val="none" w:sz="0" w:space="0" w:color="auto"/>
                <w:bottom w:val="none" w:sz="0" w:space="0" w:color="auto"/>
                <w:right w:val="none" w:sz="0" w:space="0" w:color="auto"/>
              </w:divBdr>
            </w:div>
          </w:divsChild>
        </w:div>
        <w:div w:id="1321079854">
          <w:marLeft w:val="-108"/>
          <w:marRight w:val="0"/>
          <w:marTop w:val="0"/>
          <w:marBottom w:val="0"/>
          <w:divBdr>
            <w:top w:val="none" w:sz="0" w:space="0" w:color="auto"/>
            <w:left w:val="none" w:sz="0" w:space="0" w:color="auto"/>
            <w:bottom w:val="none" w:sz="0" w:space="0" w:color="auto"/>
            <w:right w:val="none" w:sz="0" w:space="0" w:color="auto"/>
          </w:divBdr>
        </w:div>
        <w:div w:id="1844858600">
          <w:marLeft w:val="-108"/>
          <w:marRight w:val="0"/>
          <w:marTop w:val="0"/>
          <w:marBottom w:val="0"/>
          <w:divBdr>
            <w:top w:val="none" w:sz="0" w:space="0" w:color="auto"/>
            <w:left w:val="none" w:sz="0" w:space="0" w:color="auto"/>
            <w:bottom w:val="none" w:sz="0" w:space="0" w:color="auto"/>
            <w:right w:val="none" w:sz="0" w:space="0" w:color="auto"/>
          </w:divBdr>
        </w:div>
        <w:div w:id="344749964">
          <w:marLeft w:val="-964"/>
          <w:marRight w:val="0"/>
          <w:marTop w:val="0"/>
          <w:marBottom w:val="0"/>
          <w:divBdr>
            <w:top w:val="none" w:sz="0" w:space="0" w:color="auto"/>
            <w:left w:val="none" w:sz="0" w:space="0" w:color="auto"/>
            <w:bottom w:val="none" w:sz="0" w:space="0" w:color="auto"/>
            <w:right w:val="none" w:sz="0" w:space="0" w:color="auto"/>
          </w:divBdr>
        </w:div>
        <w:div w:id="1919366407">
          <w:marLeft w:val="-964"/>
          <w:marRight w:val="0"/>
          <w:marTop w:val="0"/>
          <w:marBottom w:val="0"/>
          <w:divBdr>
            <w:top w:val="none" w:sz="0" w:space="0" w:color="auto"/>
            <w:left w:val="none" w:sz="0" w:space="0" w:color="auto"/>
            <w:bottom w:val="none" w:sz="0" w:space="0" w:color="auto"/>
            <w:right w:val="none" w:sz="0" w:space="0" w:color="auto"/>
          </w:divBdr>
          <w:divsChild>
            <w:div w:id="871498928">
              <w:marLeft w:val="18"/>
              <w:marRight w:val="0"/>
              <w:marTop w:val="0"/>
              <w:marBottom w:val="0"/>
              <w:divBdr>
                <w:top w:val="none" w:sz="0" w:space="0" w:color="auto"/>
                <w:left w:val="none" w:sz="0" w:space="0" w:color="auto"/>
                <w:bottom w:val="none" w:sz="0" w:space="0" w:color="auto"/>
                <w:right w:val="none" w:sz="0" w:space="0" w:color="auto"/>
              </w:divBdr>
            </w:div>
          </w:divsChild>
        </w:div>
        <w:div w:id="631442978">
          <w:marLeft w:val="-108"/>
          <w:marRight w:val="0"/>
          <w:marTop w:val="0"/>
          <w:marBottom w:val="0"/>
          <w:divBdr>
            <w:top w:val="none" w:sz="0" w:space="0" w:color="auto"/>
            <w:left w:val="none" w:sz="0" w:space="0" w:color="auto"/>
            <w:bottom w:val="none" w:sz="0" w:space="0" w:color="auto"/>
            <w:right w:val="none" w:sz="0" w:space="0" w:color="auto"/>
          </w:divBdr>
        </w:div>
        <w:div w:id="2030719168">
          <w:marLeft w:val="-964"/>
          <w:marRight w:val="0"/>
          <w:marTop w:val="0"/>
          <w:marBottom w:val="0"/>
          <w:divBdr>
            <w:top w:val="none" w:sz="0" w:space="0" w:color="auto"/>
            <w:left w:val="none" w:sz="0" w:space="0" w:color="auto"/>
            <w:bottom w:val="none" w:sz="0" w:space="0" w:color="auto"/>
            <w:right w:val="none" w:sz="0" w:space="0" w:color="auto"/>
          </w:divBdr>
          <w:divsChild>
            <w:div w:id="305667998">
              <w:marLeft w:val="18"/>
              <w:marRight w:val="0"/>
              <w:marTop w:val="0"/>
              <w:marBottom w:val="0"/>
              <w:divBdr>
                <w:top w:val="none" w:sz="0" w:space="0" w:color="auto"/>
                <w:left w:val="none" w:sz="0" w:space="0" w:color="auto"/>
                <w:bottom w:val="none" w:sz="0" w:space="0" w:color="auto"/>
                <w:right w:val="none" w:sz="0" w:space="0" w:color="auto"/>
              </w:divBdr>
            </w:div>
          </w:divsChild>
        </w:div>
        <w:div w:id="1685283463">
          <w:marLeft w:val="-108"/>
          <w:marRight w:val="0"/>
          <w:marTop w:val="0"/>
          <w:marBottom w:val="0"/>
          <w:divBdr>
            <w:top w:val="none" w:sz="0" w:space="0" w:color="auto"/>
            <w:left w:val="none" w:sz="0" w:space="0" w:color="auto"/>
            <w:bottom w:val="none" w:sz="0" w:space="0" w:color="auto"/>
            <w:right w:val="none" w:sz="0" w:space="0" w:color="auto"/>
          </w:divBdr>
        </w:div>
        <w:div w:id="1353727300">
          <w:marLeft w:val="-108"/>
          <w:marRight w:val="0"/>
          <w:marTop w:val="0"/>
          <w:marBottom w:val="0"/>
          <w:divBdr>
            <w:top w:val="none" w:sz="0" w:space="0" w:color="auto"/>
            <w:left w:val="none" w:sz="0" w:space="0" w:color="auto"/>
            <w:bottom w:val="none" w:sz="0" w:space="0" w:color="auto"/>
            <w:right w:val="none" w:sz="0" w:space="0" w:color="auto"/>
          </w:divBdr>
        </w:div>
        <w:div w:id="835725549">
          <w:marLeft w:val="-108"/>
          <w:marRight w:val="0"/>
          <w:marTop w:val="0"/>
          <w:marBottom w:val="0"/>
          <w:divBdr>
            <w:top w:val="none" w:sz="0" w:space="0" w:color="auto"/>
            <w:left w:val="none" w:sz="0" w:space="0" w:color="auto"/>
            <w:bottom w:val="none" w:sz="0" w:space="0" w:color="auto"/>
            <w:right w:val="none" w:sz="0" w:space="0" w:color="auto"/>
          </w:divBdr>
        </w:div>
        <w:div w:id="850218987">
          <w:marLeft w:val="-108"/>
          <w:marRight w:val="0"/>
          <w:marTop w:val="0"/>
          <w:marBottom w:val="0"/>
          <w:divBdr>
            <w:top w:val="none" w:sz="0" w:space="0" w:color="auto"/>
            <w:left w:val="none" w:sz="0" w:space="0" w:color="auto"/>
            <w:bottom w:val="none" w:sz="0" w:space="0" w:color="auto"/>
            <w:right w:val="none" w:sz="0" w:space="0" w:color="auto"/>
          </w:divBdr>
        </w:div>
        <w:div w:id="996541296">
          <w:marLeft w:val="-964"/>
          <w:marRight w:val="0"/>
          <w:marTop w:val="0"/>
          <w:marBottom w:val="0"/>
          <w:divBdr>
            <w:top w:val="none" w:sz="0" w:space="0" w:color="auto"/>
            <w:left w:val="none" w:sz="0" w:space="0" w:color="auto"/>
            <w:bottom w:val="none" w:sz="0" w:space="0" w:color="auto"/>
            <w:right w:val="none" w:sz="0" w:space="0" w:color="auto"/>
          </w:divBdr>
          <w:divsChild>
            <w:div w:id="1757090466">
              <w:marLeft w:val="18"/>
              <w:marRight w:val="0"/>
              <w:marTop w:val="0"/>
              <w:marBottom w:val="0"/>
              <w:divBdr>
                <w:top w:val="none" w:sz="0" w:space="0" w:color="auto"/>
                <w:left w:val="none" w:sz="0" w:space="0" w:color="auto"/>
                <w:bottom w:val="none" w:sz="0" w:space="0" w:color="auto"/>
                <w:right w:val="none" w:sz="0" w:space="0" w:color="auto"/>
              </w:divBdr>
            </w:div>
          </w:divsChild>
        </w:div>
        <w:div w:id="1117913819">
          <w:marLeft w:val="-108"/>
          <w:marRight w:val="0"/>
          <w:marTop w:val="0"/>
          <w:marBottom w:val="0"/>
          <w:divBdr>
            <w:top w:val="none" w:sz="0" w:space="0" w:color="auto"/>
            <w:left w:val="none" w:sz="0" w:space="0" w:color="auto"/>
            <w:bottom w:val="none" w:sz="0" w:space="0" w:color="auto"/>
            <w:right w:val="none" w:sz="0" w:space="0" w:color="auto"/>
          </w:divBdr>
        </w:div>
      </w:divsChild>
    </w:div>
    <w:div w:id="153420104">
      <w:bodyDiv w:val="1"/>
      <w:marLeft w:val="0"/>
      <w:marRight w:val="0"/>
      <w:marTop w:val="0"/>
      <w:marBottom w:val="0"/>
      <w:divBdr>
        <w:top w:val="none" w:sz="0" w:space="0" w:color="auto"/>
        <w:left w:val="none" w:sz="0" w:space="0" w:color="auto"/>
        <w:bottom w:val="none" w:sz="0" w:space="0" w:color="auto"/>
        <w:right w:val="none" w:sz="0" w:space="0" w:color="auto"/>
      </w:divBdr>
    </w:div>
    <w:div w:id="243611529">
      <w:bodyDiv w:val="1"/>
      <w:marLeft w:val="0"/>
      <w:marRight w:val="0"/>
      <w:marTop w:val="0"/>
      <w:marBottom w:val="0"/>
      <w:divBdr>
        <w:top w:val="none" w:sz="0" w:space="0" w:color="auto"/>
        <w:left w:val="none" w:sz="0" w:space="0" w:color="auto"/>
        <w:bottom w:val="none" w:sz="0" w:space="0" w:color="auto"/>
        <w:right w:val="none" w:sz="0" w:space="0" w:color="auto"/>
      </w:divBdr>
    </w:div>
    <w:div w:id="248974176">
      <w:bodyDiv w:val="1"/>
      <w:marLeft w:val="0"/>
      <w:marRight w:val="0"/>
      <w:marTop w:val="0"/>
      <w:marBottom w:val="0"/>
      <w:divBdr>
        <w:top w:val="none" w:sz="0" w:space="0" w:color="auto"/>
        <w:left w:val="none" w:sz="0" w:space="0" w:color="auto"/>
        <w:bottom w:val="none" w:sz="0" w:space="0" w:color="auto"/>
        <w:right w:val="none" w:sz="0" w:space="0" w:color="auto"/>
      </w:divBdr>
      <w:divsChild>
        <w:div w:id="1618953652">
          <w:marLeft w:val="0"/>
          <w:marRight w:val="0"/>
          <w:marTop w:val="0"/>
          <w:marBottom w:val="0"/>
          <w:divBdr>
            <w:top w:val="none" w:sz="0" w:space="0" w:color="auto"/>
            <w:left w:val="none" w:sz="0" w:space="0" w:color="auto"/>
            <w:bottom w:val="none" w:sz="0" w:space="0" w:color="auto"/>
            <w:right w:val="none" w:sz="0" w:space="0" w:color="auto"/>
          </w:divBdr>
        </w:div>
        <w:div w:id="950435462">
          <w:marLeft w:val="0"/>
          <w:marRight w:val="0"/>
          <w:marTop w:val="0"/>
          <w:marBottom w:val="0"/>
          <w:divBdr>
            <w:top w:val="none" w:sz="0" w:space="0" w:color="auto"/>
            <w:left w:val="none" w:sz="0" w:space="0" w:color="auto"/>
            <w:bottom w:val="none" w:sz="0" w:space="0" w:color="auto"/>
            <w:right w:val="none" w:sz="0" w:space="0" w:color="auto"/>
          </w:divBdr>
        </w:div>
        <w:div w:id="279266249">
          <w:marLeft w:val="0"/>
          <w:marRight w:val="0"/>
          <w:marTop w:val="0"/>
          <w:marBottom w:val="0"/>
          <w:divBdr>
            <w:top w:val="none" w:sz="0" w:space="0" w:color="auto"/>
            <w:left w:val="none" w:sz="0" w:space="0" w:color="auto"/>
            <w:bottom w:val="none" w:sz="0" w:space="0" w:color="auto"/>
            <w:right w:val="none" w:sz="0" w:space="0" w:color="auto"/>
          </w:divBdr>
        </w:div>
        <w:div w:id="41903790">
          <w:marLeft w:val="0"/>
          <w:marRight w:val="0"/>
          <w:marTop w:val="0"/>
          <w:marBottom w:val="0"/>
          <w:divBdr>
            <w:top w:val="none" w:sz="0" w:space="0" w:color="auto"/>
            <w:left w:val="none" w:sz="0" w:space="0" w:color="auto"/>
            <w:bottom w:val="none" w:sz="0" w:space="0" w:color="auto"/>
            <w:right w:val="none" w:sz="0" w:space="0" w:color="auto"/>
          </w:divBdr>
        </w:div>
        <w:div w:id="1332297041">
          <w:marLeft w:val="0"/>
          <w:marRight w:val="0"/>
          <w:marTop w:val="0"/>
          <w:marBottom w:val="0"/>
          <w:divBdr>
            <w:top w:val="none" w:sz="0" w:space="0" w:color="auto"/>
            <w:left w:val="none" w:sz="0" w:space="0" w:color="auto"/>
            <w:bottom w:val="none" w:sz="0" w:space="0" w:color="auto"/>
            <w:right w:val="none" w:sz="0" w:space="0" w:color="auto"/>
          </w:divBdr>
        </w:div>
        <w:div w:id="1702978333">
          <w:marLeft w:val="0"/>
          <w:marRight w:val="0"/>
          <w:marTop w:val="0"/>
          <w:marBottom w:val="0"/>
          <w:divBdr>
            <w:top w:val="none" w:sz="0" w:space="0" w:color="auto"/>
            <w:left w:val="none" w:sz="0" w:space="0" w:color="auto"/>
            <w:bottom w:val="none" w:sz="0" w:space="0" w:color="auto"/>
            <w:right w:val="none" w:sz="0" w:space="0" w:color="auto"/>
          </w:divBdr>
        </w:div>
        <w:div w:id="2117746349">
          <w:marLeft w:val="0"/>
          <w:marRight w:val="0"/>
          <w:marTop w:val="0"/>
          <w:marBottom w:val="0"/>
          <w:divBdr>
            <w:top w:val="none" w:sz="0" w:space="0" w:color="auto"/>
            <w:left w:val="none" w:sz="0" w:space="0" w:color="auto"/>
            <w:bottom w:val="none" w:sz="0" w:space="0" w:color="auto"/>
            <w:right w:val="none" w:sz="0" w:space="0" w:color="auto"/>
          </w:divBdr>
        </w:div>
        <w:div w:id="428701715">
          <w:marLeft w:val="0"/>
          <w:marRight w:val="0"/>
          <w:marTop w:val="0"/>
          <w:marBottom w:val="0"/>
          <w:divBdr>
            <w:top w:val="none" w:sz="0" w:space="0" w:color="auto"/>
            <w:left w:val="none" w:sz="0" w:space="0" w:color="auto"/>
            <w:bottom w:val="none" w:sz="0" w:space="0" w:color="auto"/>
            <w:right w:val="none" w:sz="0" w:space="0" w:color="auto"/>
          </w:divBdr>
        </w:div>
        <w:div w:id="665867058">
          <w:marLeft w:val="0"/>
          <w:marRight w:val="0"/>
          <w:marTop w:val="0"/>
          <w:marBottom w:val="0"/>
          <w:divBdr>
            <w:top w:val="none" w:sz="0" w:space="0" w:color="auto"/>
            <w:left w:val="none" w:sz="0" w:space="0" w:color="auto"/>
            <w:bottom w:val="none" w:sz="0" w:space="0" w:color="auto"/>
            <w:right w:val="none" w:sz="0" w:space="0" w:color="auto"/>
          </w:divBdr>
        </w:div>
        <w:div w:id="1246260292">
          <w:marLeft w:val="0"/>
          <w:marRight w:val="0"/>
          <w:marTop w:val="0"/>
          <w:marBottom w:val="0"/>
          <w:divBdr>
            <w:top w:val="none" w:sz="0" w:space="0" w:color="auto"/>
            <w:left w:val="none" w:sz="0" w:space="0" w:color="auto"/>
            <w:bottom w:val="none" w:sz="0" w:space="0" w:color="auto"/>
            <w:right w:val="none" w:sz="0" w:space="0" w:color="auto"/>
          </w:divBdr>
        </w:div>
        <w:div w:id="407194319">
          <w:marLeft w:val="0"/>
          <w:marRight w:val="0"/>
          <w:marTop w:val="0"/>
          <w:marBottom w:val="0"/>
          <w:divBdr>
            <w:top w:val="none" w:sz="0" w:space="0" w:color="auto"/>
            <w:left w:val="none" w:sz="0" w:space="0" w:color="auto"/>
            <w:bottom w:val="none" w:sz="0" w:space="0" w:color="auto"/>
            <w:right w:val="none" w:sz="0" w:space="0" w:color="auto"/>
          </w:divBdr>
        </w:div>
        <w:div w:id="2030402783">
          <w:marLeft w:val="0"/>
          <w:marRight w:val="0"/>
          <w:marTop w:val="0"/>
          <w:marBottom w:val="0"/>
          <w:divBdr>
            <w:top w:val="none" w:sz="0" w:space="0" w:color="auto"/>
            <w:left w:val="none" w:sz="0" w:space="0" w:color="auto"/>
            <w:bottom w:val="none" w:sz="0" w:space="0" w:color="auto"/>
            <w:right w:val="none" w:sz="0" w:space="0" w:color="auto"/>
          </w:divBdr>
        </w:div>
        <w:div w:id="779225284">
          <w:marLeft w:val="0"/>
          <w:marRight w:val="0"/>
          <w:marTop w:val="0"/>
          <w:marBottom w:val="0"/>
          <w:divBdr>
            <w:top w:val="none" w:sz="0" w:space="0" w:color="auto"/>
            <w:left w:val="none" w:sz="0" w:space="0" w:color="auto"/>
            <w:bottom w:val="none" w:sz="0" w:space="0" w:color="auto"/>
            <w:right w:val="none" w:sz="0" w:space="0" w:color="auto"/>
          </w:divBdr>
        </w:div>
        <w:div w:id="1158032790">
          <w:marLeft w:val="0"/>
          <w:marRight w:val="0"/>
          <w:marTop w:val="0"/>
          <w:marBottom w:val="0"/>
          <w:divBdr>
            <w:top w:val="none" w:sz="0" w:space="0" w:color="auto"/>
            <w:left w:val="none" w:sz="0" w:space="0" w:color="auto"/>
            <w:bottom w:val="none" w:sz="0" w:space="0" w:color="auto"/>
            <w:right w:val="none" w:sz="0" w:space="0" w:color="auto"/>
          </w:divBdr>
        </w:div>
        <w:div w:id="1455634865">
          <w:marLeft w:val="0"/>
          <w:marRight w:val="0"/>
          <w:marTop w:val="0"/>
          <w:marBottom w:val="0"/>
          <w:divBdr>
            <w:top w:val="none" w:sz="0" w:space="0" w:color="auto"/>
            <w:left w:val="none" w:sz="0" w:space="0" w:color="auto"/>
            <w:bottom w:val="none" w:sz="0" w:space="0" w:color="auto"/>
            <w:right w:val="none" w:sz="0" w:space="0" w:color="auto"/>
          </w:divBdr>
        </w:div>
        <w:div w:id="1324312933">
          <w:marLeft w:val="0"/>
          <w:marRight w:val="0"/>
          <w:marTop w:val="0"/>
          <w:marBottom w:val="0"/>
          <w:divBdr>
            <w:top w:val="none" w:sz="0" w:space="0" w:color="auto"/>
            <w:left w:val="none" w:sz="0" w:space="0" w:color="auto"/>
            <w:bottom w:val="none" w:sz="0" w:space="0" w:color="auto"/>
            <w:right w:val="none" w:sz="0" w:space="0" w:color="auto"/>
          </w:divBdr>
        </w:div>
        <w:div w:id="1897887336">
          <w:marLeft w:val="0"/>
          <w:marRight w:val="0"/>
          <w:marTop w:val="0"/>
          <w:marBottom w:val="0"/>
          <w:divBdr>
            <w:top w:val="none" w:sz="0" w:space="0" w:color="auto"/>
            <w:left w:val="none" w:sz="0" w:space="0" w:color="auto"/>
            <w:bottom w:val="none" w:sz="0" w:space="0" w:color="auto"/>
            <w:right w:val="none" w:sz="0" w:space="0" w:color="auto"/>
          </w:divBdr>
        </w:div>
      </w:divsChild>
    </w:div>
    <w:div w:id="423646020">
      <w:bodyDiv w:val="1"/>
      <w:marLeft w:val="0"/>
      <w:marRight w:val="0"/>
      <w:marTop w:val="0"/>
      <w:marBottom w:val="0"/>
      <w:divBdr>
        <w:top w:val="none" w:sz="0" w:space="0" w:color="auto"/>
        <w:left w:val="none" w:sz="0" w:space="0" w:color="auto"/>
        <w:bottom w:val="none" w:sz="0" w:space="0" w:color="auto"/>
        <w:right w:val="none" w:sz="0" w:space="0" w:color="auto"/>
      </w:divBdr>
    </w:div>
    <w:div w:id="593242766">
      <w:bodyDiv w:val="1"/>
      <w:marLeft w:val="0"/>
      <w:marRight w:val="0"/>
      <w:marTop w:val="0"/>
      <w:marBottom w:val="0"/>
      <w:divBdr>
        <w:top w:val="none" w:sz="0" w:space="0" w:color="auto"/>
        <w:left w:val="none" w:sz="0" w:space="0" w:color="auto"/>
        <w:bottom w:val="none" w:sz="0" w:space="0" w:color="auto"/>
        <w:right w:val="none" w:sz="0" w:space="0" w:color="auto"/>
      </w:divBdr>
    </w:div>
    <w:div w:id="696807572">
      <w:bodyDiv w:val="1"/>
      <w:marLeft w:val="0"/>
      <w:marRight w:val="0"/>
      <w:marTop w:val="0"/>
      <w:marBottom w:val="0"/>
      <w:divBdr>
        <w:top w:val="none" w:sz="0" w:space="0" w:color="auto"/>
        <w:left w:val="none" w:sz="0" w:space="0" w:color="auto"/>
        <w:bottom w:val="none" w:sz="0" w:space="0" w:color="auto"/>
        <w:right w:val="none" w:sz="0" w:space="0" w:color="auto"/>
      </w:divBdr>
      <w:divsChild>
        <w:div w:id="2009941772">
          <w:marLeft w:val="288"/>
          <w:marRight w:val="0"/>
          <w:marTop w:val="180"/>
          <w:marBottom w:val="0"/>
          <w:divBdr>
            <w:top w:val="none" w:sz="0" w:space="0" w:color="auto"/>
            <w:left w:val="none" w:sz="0" w:space="0" w:color="auto"/>
            <w:bottom w:val="none" w:sz="0" w:space="0" w:color="auto"/>
            <w:right w:val="none" w:sz="0" w:space="0" w:color="auto"/>
          </w:divBdr>
        </w:div>
        <w:div w:id="711154590">
          <w:marLeft w:val="288"/>
          <w:marRight w:val="0"/>
          <w:marTop w:val="180"/>
          <w:marBottom w:val="0"/>
          <w:divBdr>
            <w:top w:val="none" w:sz="0" w:space="0" w:color="auto"/>
            <w:left w:val="none" w:sz="0" w:space="0" w:color="auto"/>
            <w:bottom w:val="none" w:sz="0" w:space="0" w:color="auto"/>
            <w:right w:val="none" w:sz="0" w:space="0" w:color="auto"/>
          </w:divBdr>
        </w:div>
        <w:div w:id="1872104901">
          <w:marLeft w:val="288"/>
          <w:marRight w:val="0"/>
          <w:marTop w:val="180"/>
          <w:marBottom w:val="0"/>
          <w:divBdr>
            <w:top w:val="none" w:sz="0" w:space="0" w:color="auto"/>
            <w:left w:val="none" w:sz="0" w:space="0" w:color="auto"/>
            <w:bottom w:val="none" w:sz="0" w:space="0" w:color="auto"/>
            <w:right w:val="none" w:sz="0" w:space="0" w:color="auto"/>
          </w:divBdr>
        </w:div>
        <w:div w:id="55399182">
          <w:marLeft w:val="288"/>
          <w:marRight w:val="0"/>
          <w:marTop w:val="180"/>
          <w:marBottom w:val="0"/>
          <w:divBdr>
            <w:top w:val="none" w:sz="0" w:space="0" w:color="auto"/>
            <w:left w:val="none" w:sz="0" w:space="0" w:color="auto"/>
            <w:bottom w:val="none" w:sz="0" w:space="0" w:color="auto"/>
            <w:right w:val="none" w:sz="0" w:space="0" w:color="auto"/>
          </w:divBdr>
        </w:div>
        <w:div w:id="1930655574">
          <w:marLeft w:val="288"/>
          <w:marRight w:val="0"/>
          <w:marTop w:val="180"/>
          <w:marBottom w:val="0"/>
          <w:divBdr>
            <w:top w:val="none" w:sz="0" w:space="0" w:color="auto"/>
            <w:left w:val="none" w:sz="0" w:space="0" w:color="auto"/>
            <w:bottom w:val="none" w:sz="0" w:space="0" w:color="auto"/>
            <w:right w:val="none" w:sz="0" w:space="0" w:color="auto"/>
          </w:divBdr>
        </w:div>
        <w:div w:id="1770272967">
          <w:marLeft w:val="288"/>
          <w:marRight w:val="0"/>
          <w:marTop w:val="180"/>
          <w:marBottom w:val="0"/>
          <w:divBdr>
            <w:top w:val="none" w:sz="0" w:space="0" w:color="auto"/>
            <w:left w:val="none" w:sz="0" w:space="0" w:color="auto"/>
            <w:bottom w:val="none" w:sz="0" w:space="0" w:color="auto"/>
            <w:right w:val="none" w:sz="0" w:space="0" w:color="auto"/>
          </w:divBdr>
        </w:div>
        <w:div w:id="754588983">
          <w:marLeft w:val="288"/>
          <w:marRight w:val="0"/>
          <w:marTop w:val="180"/>
          <w:marBottom w:val="0"/>
          <w:divBdr>
            <w:top w:val="none" w:sz="0" w:space="0" w:color="auto"/>
            <w:left w:val="none" w:sz="0" w:space="0" w:color="auto"/>
            <w:bottom w:val="none" w:sz="0" w:space="0" w:color="auto"/>
            <w:right w:val="none" w:sz="0" w:space="0" w:color="auto"/>
          </w:divBdr>
        </w:div>
        <w:div w:id="1898735150">
          <w:marLeft w:val="288"/>
          <w:marRight w:val="0"/>
          <w:marTop w:val="180"/>
          <w:marBottom w:val="0"/>
          <w:divBdr>
            <w:top w:val="none" w:sz="0" w:space="0" w:color="auto"/>
            <w:left w:val="none" w:sz="0" w:space="0" w:color="auto"/>
            <w:bottom w:val="none" w:sz="0" w:space="0" w:color="auto"/>
            <w:right w:val="none" w:sz="0" w:space="0" w:color="auto"/>
          </w:divBdr>
        </w:div>
      </w:divsChild>
    </w:div>
    <w:div w:id="734165185">
      <w:bodyDiv w:val="1"/>
      <w:marLeft w:val="0"/>
      <w:marRight w:val="0"/>
      <w:marTop w:val="0"/>
      <w:marBottom w:val="0"/>
      <w:divBdr>
        <w:top w:val="none" w:sz="0" w:space="0" w:color="auto"/>
        <w:left w:val="none" w:sz="0" w:space="0" w:color="auto"/>
        <w:bottom w:val="none" w:sz="0" w:space="0" w:color="auto"/>
        <w:right w:val="none" w:sz="0" w:space="0" w:color="auto"/>
      </w:divBdr>
      <w:divsChild>
        <w:div w:id="277492281">
          <w:marLeft w:val="274"/>
          <w:marRight w:val="0"/>
          <w:marTop w:val="0"/>
          <w:marBottom w:val="0"/>
          <w:divBdr>
            <w:top w:val="none" w:sz="0" w:space="0" w:color="auto"/>
            <w:left w:val="none" w:sz="0" w:space="0" w:color="auto"/>
            <w:bottom w:val="none" w:sz="0" w:space="0" w:color="auto"/>
            <w:right w:val="none" w:sz="0" w:space="0" w:color="auto"/>
          </w:divBdr>
        </w:div>
        <w:div w:id="1399087444">
          <w:marLeft w:val="274"/>
          <w:marRight w:val="0"/>
          <w:marTop w:val="0"/>
          <w:marBottom w:val="0"/>
          <w:divBdr>
            <w:top w:val="none" w:sz="0" w:space="0" w:color="auto"/>
            <w:left w:val="none" w:sz="0" w:space="0" w:color="auto"/>
            <w:bottom w:val="none" w:sz="0" w:space="0" w:color="auto"/>
            <w:right w:val="none" w:sz="0" w:space="0" w:color="auto"/>
          </w:divBdr>
        </w:div>
        <w:div w:id="924610722">
          <w:marLeft w:val="274"/>
          <w:marRight w:val="0"/>
          <w:marTop w:val="0"/>
          <w:marBottom w:val="0"/>
          <w:divBdr>
            <w:top w:val="none" w:sz="0" w:space="0" w:color="auto"/>
            <w:left w:val="none" w:sz="0" w:space="0" w:color="auto"/>
            <w:bottom w:val="none" w:sz="0" w:space="0" w:color="auto"/>
            <w:right w:val="none" w:sz="0" w:space="0" w:color="auto"/>
          </w:divBdr>
        </w:div>
      </w:divsChild>
    </w:div>
    <w:div w:id="776025451">
      <w:bodyDiv w:val="1"/>
      <w:marLeft w:val="0"/>
      <w:marRight w:val="0"/>
      <w:marTop w:val="0"/>
      <w:marBottom w:val="0"/>
      <w:divBdr>
        <w:top w:val="none" w:sz="0" w:space="0" w:color="auto"/>
        <w:left w:val="none" w:sz="0" w:space="0" w:color="auto"/>
        <w:bottom w:val="none" w:sz="0" w:space="0" w:color="auto"/>
        <w:right w:val="none" w:sz="0" w:space="0" w:color="auto"/>
      </w:divBdr>
      <w:divsChild>
        <w:div w:id="84767650">
          <w:marLeft w:val="274"/>
          <w:marRight w:val="0"/>
          <w:marTop w:val="0"/>
          <w:marBottom w:val="0"/>
          <w:divBdr>
            <w:top w:val="none" w:sz="0" w:space="0" w:color="auto"/>
            <w:left w:val="none" w:sz="0" w:space="0" w:color="auto"/>
            <w:bottom w:val="none" w:sz="0" w:space="0" w:color="auto"/>
            <w:right w:val="none" w:sz="0" w:space="0" w:color="auto"/>
          </w:divBdr>
        </w:div>
        <w:div w:id="992223692">
          <w:marLeft w:val="274"/>
          <w:marRight w:val="0"/>
          <w:marTop w:val="0"/>
          <w:marBottom w:val="0"/>
          <w:divBdr>
            <w:top w:val="none" w:sz="0" w:space="0" w:color="auto"/>
            <w:left w:val="none" w:sz="0" w:space="0" w:color="auto"/>
            <w:bottom w:val="none" w:sz="0" w:space="0" w:color="auto"/>
            <w:right w:val="none" w:sz="0" w:space="0" w:color="auto"/>
          </w:divBdr>
        </w:div>
        <w:div w:id="1501002735">
          <w:marLeft w:val="274"/>
          <w:marRight w:val="0"/>
          <w:marTop w:val="0"/>
          <w:marBottom w:val="0"/>
          <w:divBdr>
            <w:top w:val="none" w:sz="0" w:space="0" w:color="auto"/>
            <w:left w:val="none" w:sz="0" w:space="0" w:color="auto"/>
            <w:bottom w:val="none" w:sz="0" w:space="0" w:color="auto"/>
            <w:right w:val="none" w:sz="0" w:space="0" w:color="auto"/>
          </w:divBdr>
        </w:div>
      </w:divsChild>
    </w:div>
    <w:div w:id="803816619">
      <w:bodyDiv w:val="1"/>
      <w:marLeft w:val="0"/>
      <w:marRight w:val="0"/>
      <w:marTop w:val="0"/>
      <w:marBottom w:val="0"/>
      <w:divBdr>
        <w:top w:val="none" w:sz="0" w:space="0" w:color="auto"/>
        <w:left w:val="none" w:sz="0" w:space="0" w:color="auto"/>
        <w:bottom w:val="none" w:sz="0" w:space="0" w:color="auto"/>
        <w:right w:val="none" w:sz="0" w:space="0" w:color="auto"/>
      </w:divBdr>
    </w:div>
    <w:div w:id="804353067">
      <w:bodyDiv w:val="1"/>
      <w:marLeft w:val="0"/>
      <w:marRight w:val="0"/>
      <w:marTop w:val="0"/>
      <w:marBottom w:val="0"/>
      <w:divBdr>
        <w:top w:val="none" w:sz="0" w:space="0" w:color="auto"/>
        <w:left w:val="none" w:sz="0" w:space="0" w:color="auto"/>
        <w:bottom w:val="none" w:sz="0" w:space="0" w:color="auto"/>
        <w:right w:val="none" w:sz="0" w:space="0" w:color="auto"/>
      </w:divBdr>
      <w:divsChild>
        <w:div w:id="12616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253324">
              <w:marLeft w:val="0"/>
              <w:marRight w:val="0"/>
              <w:marTop w:val="0"/>
              <w:marBottom w:val="0"/>
              <w:divBdr>
                <w:top w:val="none" w:sz="0" w:space="0" w:color="auto"/>
                <w:left w:val="none" w:sz="0" w:space="0" w:color="auto"/>
                <w:bottom w:val="none" w:sz="0" w:space="0" w:color="auto"/>
                <w:right w:val="none" w:sz="0" w:space="0" w:color="auto"/>
              </w:divBdr>
              <w:divsChild>
                <w:div w:id="962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161741">
      <w:bodyDiv w:val="1"/>
      <w:marLeft w:val="0"/>
      <w:marRight w:val="0"/>
      <w:marTop w:val="0"/>
      <w:marBottom w:val="0"/>
      <w:divBdr>
        <w:top w:val="none" w:sz="0" w:space="0" w:color="auto"/>
        <w:left w:val="none" w:sz="0" w:space="0" w:color="auto"/>
        <w:bottom w:val="none" w:sz="0" w:space="0" w:color="auto"/>
        <w:right w:val="none" w:sz="0" w:space="0" w:color="auto"/>
      </w:divBdr>
      <w:divsChild>
        <w:div w:id="1427312070">
          <w:marLeft w:val="274"/>
          <w:marRight w:val="0"/>
          <w:marTop w:val="0"/>
          <w:marBottom w:val="0"/>
          <w:divBdr>
            <w:top w:val="none" w:sz="0" w:space="0" w:color="auto"/>
            <w:left w:val="none" w:sz="0" w:space="0" w:color="auto"/>
            <w:bottom w:val="none" w:sz="0" w:space="0" w:color="auto"/>
            <w:right w:val="none" w:sz="0" w:space="0" w:color="auto"/>
          </w:divBdr>
        </w:div>
        <w:div w:id="469136334">
          <w:marLeft w:val="274"/>
          <w:marRight w:val="0"/>
          <w:marTop w:val="0"/>
          <w:marBottom w:val="0"/>
          <w:divBdr>
            <w:top w:val="none" w:sz="0" w:space="0" w:color="auto"/>
            <w:left w:val="none" w:sz="0" w:space="0" w:color="auto"/>
            <w:bottom w:val="none" w:sz="0" w:space="0" w:color="auto"/>
            <w:right w:val="none" w:sz="0" w:space="0" w:color="auto"/>
          </w:divBdr>
        </w:div>
        <w:div w:id="297801752">
          <w:marLeft w:val="274"/>
          <w:marRight w:val="0"/>
          <w:marTop w:val="0"/>
          <w:marBottom w:val="0"/>
          <w:divBdr>
            <w:top w:val="none" w:sz="0" w:space="0" w:color="auto"/>
            <w:left w:val="none" w:sz="0" w:space="0" w:color="auto"/>
            <w:bottom w:val="none" w:sz="0" w:space="0" w:color="auto"/>
            <w:right w:val="none" w:sz="0" w:space="0" w:color="auto"/>
          </w:divBdr>
        </w:div>
        <w:div w:id="1045835119">
          <w:marLeft w:val="274"/>
          <w:marRight w:val="0"/>
          <w:marTop w:val="0"/>
          <w:marBottom w:val="0"/>
          <w:divBdr>
            <w:top w:val="none" w:sz="0" w:space="0" w:color="auto"/>
            <w:left w:val="none" w:sz="0" w:space="0" w:color="auto"/>
            <w:bottom w:val="none" w:sz="0" w:space="0" w:color="auto"/>
            <w:right w:val="none" w:sz="0" w:space="0" w:color="auto"/>
          </w:divBdr>
        </w:div>
        <w:div w:id="561453663">
          <w:marLeft w:val="274"/>
          <w:marRight w:val="0"/>
          <w:marTop w:val="0"/>
          <w:marBottom w:val="0"/>
          <w:divBdr>
            <w:top w:val="none" w:sz="0" w:space="0" w:color="auto"/>
            <w:left w:val="none" w:sz="0" w:space="0" w:color="auto"/>
            <w:bottom w:val="none" w:sz="0" w:space="0" w:color="auto"/>
            <w:right w:val="none" w:sz="0" w:space="0" w:color="auto"/>
          </w:divBdr>
        </w:div>
      </w:divsChild>
    </w:div>
    <w:div w:id="909123244">
      <w:bodyDiv w:val="1"/>
      <w:marLeft w:val="0"/>
      <w:marRight w:val="0"/>
      <w:marTop w:val="0"/>
      <w:marBottom w:val="0"/>
      <w:divBdr>
        <w:top w:val="none" w:sz="0" w:space="0" w:color="auto"/>
        <w:left w:val="none" w:sz="0" w:space="0" w:color="auto"/>
        <w:bottom w:val="none" w:sz="0" w:space="0" w:color="auto"/>
        <w:right w:val="none" w:sz="0" w:space="0" w:color="auto"/>
      </w:divBdr>
      <w:divsChild>
        <w:div w:id="2033677539">
          <w:marLeft w:val="-108"/>
          <w:marRight w:val="0"/>
          <w:marTop w:val="0"/>
          <w:marBottom w:val="0"/>
          <w:divBdr>
            <w:top w:val="none" w:sz="0" w:space="0" w:color="auto"/>
            <w:left w:val="none" w:sz="0" w:space="0" w:color="auto"/>
            <w:bottom w:val="none" w:sz="0" w:space="0" w:color="auto"/>
            <w:right w:val="none" w:sz="0" w:space="0" w:color="auto"/>
          </w:divBdr>
        </w:div>
        <w:div w:id="76640574">
          <w:marLeft w:val="-964"/>
          <w:marRight w:val="0"/>
          <w:marTop w:val="0"/>
          <w:marBottom w:val="0"/>
          <w:divBdr>
            <w:top w:val="none" w:sz="0" w:space="0" w:color="auto"/>
            <w:left w:val="none" w:sz="0" w:space="0" w:color="auto"/>
            <w:bottom w:val="none" w:sz="0" w:space="0" w:color="auto"/>
            <w:right w:val="none" w:sz="0" w:space="0" w:color="auto"/>
          </w:divBdr>
          <w:divsChild>
            <w:div w:id="497110855">
              <w:marLeft w:val="18"/>
              <w:marRight w:val="0"/>
              <w:marTop w:val="0"/>
              <w:marBottom w:val="0"/>
              <w:divBdr>
                <w:top w:val="none" w:sz="0" w:space="0" w:color="auto"/>
                <w:left w:val="none" w:sz="0" w:space="0" w:color="auto"/>
                <w:bottom w:val="none" w:sz="0" w:space="0" w:color="auto"/>
                <w:right w:val="none" w:sz="0" w:space="0" w:color="auto"/>
              </w:divBdr>
            </w:div>
          </w:divsChild>
        </w:div>
        <w:div w:id="1309242341">
          <w:marLeft w:val="-108"/>
          <w:marRight w:val="0"/>
          <w:marTop w:val="0"/>
          <w:marBottom w:val="0"/>
          <w:divBdr>
            <w:top w:val="none" w:sz="0" w:space="0" w:color="auto"/>
            <w:left w:val="none" w:sz="0" w:space="0" w:color="auto"/>
            <w:bottom w:val="none" w:sz="0" w:space="0" w:color="auto"/>
            <w:right w:val="none" w:sz="0" w:space="0" w:color="auto"/>
          </w:divBdr>
        </w:div>
      </w:divsChild>
    </w:div>
    <w:div w:id="914822331">
      <w:bodyDiv w:val="1"/>
      <w:marLeft w:val="0"/>
      <w:marRight w:val="0"/>
      <w:marTop w:val="0"/>
      <w:marBottom w:val="0"/>
      <w:divBdr>
        <w:top w:val="none" w:sz="0" w:space="0" w:color="auto"/>
        <w:left w:val="none" w:sz="0" w:space="0" w:color="auto"/>
        <w:bottom w:val="none" w:sz="0" w:space="0" w:color="auto"/>
        <w:right w:val="none" w:sz="0" w:space="0" w:color="auto"/>
      </w:divBdr>
    </w:div>
    <w:div w:id="927662734">
      <w:bodyDiv w:val="1"/>
      <w:marLeft w:val="0"/>
      <w:marRight w:val="0"/>
      <w:marTop w:val="0"/>
      <w:marBottom w:val="0"/>
      <w:divBdr>
        <w:top w:val="none" w:sz="0" w:space="0" w:color="auto"/>
        <w:left w:val="none" w:sz="0" w:space="0" w:color="auto"/>
        <w:bottom w:val="none" w:sz="0" w:space="0" w:color="auto"/>
        <w:right w:val="none" w:sz="0" w:space="0" w:color="auto"/>
      </w:divBdr>
      <w:divsChild>
        <w:div w:id="656492426">
          <w:marLeft w:val="0"/>
          <w:marRight w:val="0"/>
          <w:marTop w:val="0"/>
          <w:marBottom w:val="0"/>
          <w:divBdr>
            <w:top w:val="none" w:sz="0" w:space="0" w:color="auto"/>
            <w:left w:val="none" w:sz="0" w:space="0" w:color="auto"/>
            <w:bottom w:val="none" w:sz="0" w:space="0" w:color="auto"/>
            <w:right w:val="none" w:sz="0" w:space="0" w:color="auto"/>
          </w:divBdr>
        </w:div>
        <w:div w:id="423842495">
          <w:marLeft w:val="0"/>
          <w:marRight w:val="0"/>
          <w:marTop w:val="0"/>
          <w:marBottom w:val="0"/>
          <w:divBdr>
            <w:top w:val="none" w:sz="0" w:space="0" w:color="auto"/>
            <w:left w:val="none" w:sz="0" w:space="0" w:color="auto"/>
            <w:bottom w:val="none" w:sz="0" w:space="0" w:color="auto"/>
            <w:right w:val="none" w:sz="0" w:space="0" w:color="auto"/>
          </w:divBdr>
        </w:div>
        <w:div w:id="298531520">
          <w:marLeft w:val="0"/>
          <w:marRight w:val="0"/>
          <w:marTop w:val="0"/>
          <w:marBottom w:val="0"/>
          <w:divBdr>
            <w:top w:val="none" w:sz="0" w:space="0" w:color="auto"/>
            <w:left w:val="none" w:sz="0" w:space="0" w:color="auto"/>
            <w:bottom w:val="none" w:sz="0" w:space="0" w:color="auto"/>
            <w:right w:val="none" w:sz="0" w:space="0" w:color="auto"/>
          </w:divBdr>
        </w:div>
        <w:div w:id="1602303099">
          <w:marLeft w:val="0"/>
          <w:marRight w:val="0"/>
          <w:marTop w:val="0"/>
          <w:marBottom w:val="0"/>
          <w:divBdr>
            <w:top w:val="none" w:sz="0" w:space="0" w:color="auto"/>
            <w:left w:val="none" w:sz="0" w:space="0" w:color="auto"/>
            <w:bottom w:val="none" w:sz="0" w:space="0" w:color="auto"/>
            <w:right w:val="none" w:sz="0" w:space="0" w:color="auto"/>
          </w:divBdr>
        </w:div>
        <w:div w:id="1972786922">
          <w:marLeft w:val="0"/>
          <w:marRight w:val="0"/>
          <w:marTop w:val="0"/>
          <w:marBottom w:val="0"/>
          <w:divBdr>
            <w:top w:val="none" w:sz="0" w:space="0" w:color="auto"/>
            <w:left w:val="none" w:sz="0" w:space="0" w:color="auto"/>
            <w:bottom w:val="none" w:sz="0" w:space="0" w:color="auto"/>
            <w:right w:val="none" w:sz="0" w:space="0" w:color="auto"/>
          </w:divBdr>
        </w:div>
        <w:div w:id="1998876371">
          <w:marLeft w:val="0"/>
          <w:marRight w:val="0"/>
          <w:marTop w:val="0"/>
          <w:marBottom w:val="0"/>
          <w:divBdr>
            <w:top w:val="none" w:sz="0" w:space="0" w:color="auto"/>
            <w:left w:val="none" w:sz="0" w:space="0" w:color="auto"/>
            <w:bottom w:val="none" w:sz="0" w:space="0" w:color="auto"/>
            <w:right w:val="none" w:sz="0" w:space="0" w:color="auto"/>
          </w:divBdr>
        </w:div>
        <w:div w:id="1076171681">
          <w:marLeft w:val="0"/>
          <w:marRight w:val="0"/>
          <w:marTop w:val="0"/>
          <w:marBottom w:val="0"/>
          <w:divBdr>
            <w:top w:val="none" w:sz="0" w:space="0" w:color="auto"/>
            <w:left w:val="none" w:sz="0" w:space="0" w:color="auto"/>
            <w:bottom w:val="none" w:sz="0" w:space="0" w:color="auto"/>
            <w:right w:val="none" w:sz="0" w:space="0" w:color="auto"/>
          </w:divBdr>
        </w:div>
        <w:div w:id="494609550">
          <w:marLeft w:val="0"/>
          <w:marRight w:val="0"/>
          <w:marTop w:val="0"/>
          <w:marBottom w:val="0"/>
          <w:divBdr>
            <w:top w:val="none" w:sz="0" w:space="0" w:color="auto"/>
            <w:left w:val="none" w:sz="0" w:space="0" w:color="auto"/>
            <w:bottom w:val="none" w:sz="0" w:space="0" w:color="auto"/>
            <w:right w:val="none" w:sz="0" w:space="0" w:color="auto"/>
          </w:divBdr>
        </w:div>
        <w:div w:id="2054695385">
          <w:marLeft w:val="0"/>
          <w:marRight w:val="0"/>
          <w:marTop w:val="0"/>
          <w:marBottom w:val="0"/>
          <w:divBdr>
            <w:top w:val="none" w:sz="0" w:space="0" w:color="auto"/>
            <w:left w:val="none" w:sz="0" w:space="0" w:color="auto"/>
            <w:bottom w:val="none" w:sz="0" w:space="0" w:color="auto"/>
            <w:right w:val="none" w:sz="0" w:space="0" w:color="auto"/>
          </w:divBdr>
        </w:div>
        <w:div w:id="1812942034">
          <w:marLeft w:val="0"/>
          <w:marRight w:val="0"/>
          <w:marTop w:val="0"/>
          <w:marBottom w:val="0"/>
          <w:divBdr>
            <w:top w:val="none" w:sz="0" w:space="0" w:color="auto"/>
            <w:left w:val="none" w:sz="0" w:space="0" w:color="auto"/>
            <w:bottom w:val="none" w:sz="0" w:space="0" w:color="auto"/>
            <w:right w:val="none" w:sz="0" w:space="0" w:color="auto"/>
          </w:divBdr>
        </w:div>
        <w:div w:id="1031733837">
          <w:marLeft w:val="0"/>
          <w:marRight w:val="0"/>
          <w:marTop w:val="0"/>
          <w:marBottom w:val="0"/>
          <w:divBdr>
            <w:top w:val="none" w:sz="0" w:space="0" w:color="auto"/>
            <w:left w:val="none" w:sz="0" w:space="0" w:color="auto"/>
            <w:bottom w:val="none" w:sz="0" w:space="0" w:color="auto"/>
            <w:right w:val="none" w:sz="0" w:space="0" w:color="auto"/>
          </w:divBdr>
        </w:div>
        <w:div w:id="1060834637">
          <w:marLeft w:val="0"/>
          <w:marRight w:val="0"/>
          <w:marTop w:val="0"/>
          <w:marBottom w:val="0"/>
          <w:divBdr>
            <w:top w:val="none" w:sz="0" w:space="0" w:color="auto"/>
            <w:left w:val="none" w:sz="0" w:space="0" w:color="auto"/>
            <w:bottom w:val="none" w:sz="0" w:space="0" w:color="auto"/>
            <w:right w:val="none" w:sz="0" w:space="0" w:color="auto"/>
          </w:divBdr>
        </w:div>
        <w:div w:id="1402094032">
          <w:marLeft w:val="0"/>
          <w:marRight w:val="0"/>
          <w:marTop w:val="0"/>
          <w:marBottom w:val="0"/>
          <w:divBdr>
            <w:top w:val="none" w:sz="0" w:space="0" w:color="auto"/>
            <w:left w:val="none" w:sz="0" w:space="0" w:color="auto"/>
            <w:bottom w:val="none" w:sz="0" w:space="0" w:color="auto"/>
            <w:right w:val="none" w:sz="0" w:space="0" w:color="auto"/>
          </w:divBdr>
        </w:div>
        <w:div w:id="1747804870">
          <w:marLeft w:val="0"/>
          <w:marRight w:val="0"/>
          <w:marTop w:val="0"/>
          <w:marBottom w:val="0"/>
          <w:divBdr>
            <w:top w:val="none" w:sz="0" w:space="0" w:color="auto"/>
            <w:left w:val="none" w:sz="0" w:space="0" w:color="auto"/>
            <w:bottom w:val="none" w:sz="0" w:space="0" w:color="auto"/>
            <w:right w:val="none" w:sz="0" w:space="0" w:color="auto"/>
          </w:divBdr>
        </w:div>
        <w:div w:id="2002850554">
          <w:marLeft w:val="0"/>
          <w:marRight w:val="0"/>
          <w:marTop w:val="0"/>
          <w:marBottom w:val="0"/>
          <w:divBdr>
            <w:top w:val="none" w:sz="0" w:space="0" w:color="auto"/>
            <w:left w:val="none" w:sz="0" w:space="0" w:color="auto"/>
            <w:bottom w:val="none" w:sz="0" w:space="0" w:color="auto"/>
            <w:right w:val="none" w:sz="0" w:space="0" w:color="auto"/>
          </w:divBdr>
        </w:div>
        <w:div w:id="503132263">
          <w:marLeft w:val="0"/>
          <w:marRight w:val="0"/>
          <w:marTop w:val="0"/>
          <w:marBottom w:val="0"/>
          <w:divBdr>
            <w:top w:val="none" w:sz="0" w:space="0" w:color="auto"/>
            <w:left w:val="none" w:sz="0" w:space="0" w:color="auto"/>
            <w:bottom w:val="none" w:sz="0" w:space="0" w:color="auto"/>
            <w:right w:val="none" w:sz="0" w:space="0" w:color="auto"/>
          </w:divBdr>
        </w:div>
        <w:div w:id="1941258926">
          <w:marLeft w:val="0"/>
          <w:marRight w:val="0"/>
          <w:marTop w:val="0"/>
          <w:marBottom w:val="0"/>
          <w:divBdr>
            <w:top w:val="none" w:sz="0" w:space="0" w:color="auto"/>
            <w:left w:val="none" w:sz="0" w:space="0" w:color="auto"/>
            <w:bottom w:val="none" w:sz="0" w:space="0" w:color="auto"/>
            <w:right w:val="none" w:sz="0" w:space="0" w:color="auto"/>
          </w:divBdr>
        </w:div>
      </w:divsChild>
    </w:div>
    <w:div w:id="931664125">
      <w:bodyDiv w:val="1"/>
      <w:marLeft w:val="0"/>
      <w:marRight w:val="0"/>
      <w:marTop w:val="0"/>
      <w:marBottom w:val="0"/>
      <w:divBdr>
        <w:top w:val="none" w:sz="0" w:space="0" w:color="auto"/>
        <w:left w:val="none" w:sz="0" w:space="0" w:color="auto"/>
        <w:bottom w:val="none" w:sz="0" w:space="0" w:color="auto"/>
        <w:right w:val="none" w:sz="0" w:space="0" w:color="auto"/>
      </w:divBdr>
      <w:divsChild>
        <w:div w:id="1171991351">
          <w:marLeft w:val="274"/>
          <w:marRight w:val="0"/>
          <w:marTop w:val="0"/>
          <w:marBottom w:val="0"/>
          <w:divBdr>
            <w:top w:val="none" w:sz="0" w:space="0" w:color="auto"/>
            <w:left w:val="none" w:sz="0" w:space="0" w:color="auto"/>
            <w:bottom w:val="none" w:sz="0" w:space="0" w:color="auto"/>
            <w:right w:val="none" w:sz="0" w:space="0" w:color="auto"/>
          </w:divBdr>
        </w:div>
        <w:div w:id="131601447">
          <w:marLeft w:val="274"/>
          <w:marRight w:val="0"/>
          <w:marTop w:val="0"/>
          <w:marBottom w:val="0"/>
          <w:divBdr>
            <w:top w:val="none" w:sz="0" w:space="0" w:color="auto"/>
            <w:left w:val="none" w:sz="0" w:space="0" w:color="auto"/>
            <w:bottom w:val="none" w:sz="0" w:space="0" w:color="auto"/>
            <w:right w:val="none" w:sz="0" w:space="0" w:color="auto"/>
          </w:divBdr>
        </w:div>
      </w:divsChild>
    </w:div>
    <w:div w:id="988553802">
      <w:bodyDiv w:val="1"/>
      <w:marLeft w:val="0"/>
      <w:marRight w:val="0"/>
      <w:marTop w:val="0"/>
      <w:marBottom w:val="0"/>
      <w:divBdr>
        <w:top w:val="none" w:sz="0" w:space="0" w:color="auto"/>
        <w:left w:val="none" w:sz="0" w:space="0" w:color="auto"/>
        <w:bottom w:val="none" w:sz="0" w:space="0" w:color="auto"/>
        <w:right w:val="none" w:sz="0" w:space="0" w:color="auto"/>
      </w:divBdr>
      <w:divsChild>
        <w:div w:id="1943797901">
          <w:marLeft w:val="274"/>
          <w:marRight w:val="0"/>
          <w:marTop w:val="0"/>
          <w:marBottom w:val="0"/>
          <w:divBdr>
            <w:top w:val="none" w:sz="0" w:space="0" w:color="auto"/>
            <w:left w:val="none" w:sz="0" w:space="0" w:color="auto"/>
            <w:bottom w:val="none" w:sz="0" w:space="0" w:color="auto"/>
            <w:right w:val="none" w:sz="0" w:space="0" w:color="auto"/>
          </w:divBdr>
        </w:div>
        <w:div w:id="601256932">
          <w:marLeft w:val="274"/>
          <w:marRight w:val="0"/>
          <w:marTop w:val="0"/>
          <w:marBottom w:val="0"/>
          <w:divBdr>
            <w:top w:val="none" w:sz="0" w:space="0" w:color="auto"/>
            <w:left w:val="none" w:sz="0" w:space="0" w:color="auto"/>
            <w:bottom w:val="none" w:sz="0" w:space="0" w:color="auto"/>
            <w:right w:val="none" w:sz="0" w:space="0" w:color="auto"/>
          </w:divBdr>
        </w:div>
        <w:div w:id="644355483">
          <w:marLeft w:val="274"/>
          <w:marRight w:val="0"/>
          <w:marTop w:val="0"/>
          <w:marBottom w:val="0"/>
          <w:divBdr>
            <w:top w:val="none" w:sz="0" w:space="0" w:color="auto"/>
            <w:left w:val="none" w:sz="0" w:space="0" w:color="auto"/>
            <w:bottom w:val="none" w:sz="0" w:space="0" w:color="auto"/>
            <w:right w:val="none" w:sz="0" w:space="0" w:color="auto"/>
          </w:divBdr>
        </w:div>
        <w:div w:id="1169980405">
          <w:marLeft w:val="446"/>
          <w:marRight w:val="0"/>
          <w:marTop w:val="0"/>
          <w:marBottom w:val="0"/>
          <w:divBdr>
            <w:top w:val="none" w:sz="0" w:space="0" w:color="auto"/>
            <w:left w:val="none" w:sz="0" w:space="0" w:color="auto"/>
            <w:bottom w:val="none" w:sz="0" w:space="0" w:color="auto"/>
            <w:right w:val="none" w:sz="0" w:space="0" w:color="auto"/>
          </w:divBdr>
        </w:div>
        <w:div w:id="1507133292">
          <w:marLeft w:val="446"/>
          <w:marRight w:val="0"/>
          <w:marTop w:val="0"/>
          <w:marBottom w:val="0"/>
          <w:divBdr>
            <w:top w:val="none" w:sz="0" w:space="0" w:color="auto"/>
            <w:left w:val="none" w:sz="0" w:space="0" w:color="auto"/>
            <w:bottom w:val="none" w:sz="0" w:space="0" w:color="auto"/>
            <w:right w:val="none" w:sz="0" w:space="0" w:color="auto"/>
          </w:divBdr>
        </w:div>
        <w:div w:id="908156240">
          <w:marLeft w:val="446"/>
          <w:marRight w:val="0"/>
          <w:marTop w:val="0"/>
          <w:marBottom w:val="0"/>
          <w:divBdr>
            <w:top w:val="none" w:sz="0" w:space="0" w:color="auto"/>
            <w:left w:val="none" w:sz="0" w:space="0" w:color="auto"/>
            <w:bottom w:val="none" w:sz="0" w:space="0" w:color="auto"/>
            <w:right w:val="none" w:sz="0" w:space="0" w:color="auto"/>
          </w:divBdr>
        </w:div>
        <w:div w:id="1574849037">
          <w:marLeft w:val="274"/>
          <w:marRight w:val="0"/>
          <w:marTop w:val="0"/>
          <w:marBottom w:val="0"/>
          <w:divBdr>
            <w:top w:val="none" w:sz="0" w:space="0" w:color="auto"/>
            <w:left w:val="none" w:sz="0" w:space="0" w:color="auto"/>
            <w:bottom w:val="none" w:sz="0" w:space="0" w:color="auto"/>
            <w:right w:val="none" w:sz="0" w:space="0" w:color="auto"/>
          </w:divBdr>
        </w:div>
        <w:div w:id="1678076935">
          <w:marLeft w:val="274"/>
          <w:marRight w:val="0"/>
          <w:marTop w:val="0"/>
          <w:marBottom w:val="0"/>
          <w:divBdr>
            <w:top w:val="none" w:sz="0" w:space="0" w:color="auto"/>
            <w:left w:val="none" w:sz="0" w:space="0" w:color="auto"/>
            <w:bottom w:val="none" w:sz="0" w:space="0" w:color="auto"/>
            <w:right w:val="none" w:sz="0" w:space="0" w:color="auto"/>
          </w:divBdr>
        </w:div>
        <w:div w:id="198973440">
          <w:marLeft w:val="274"/>
          <w:marRight w:val="0"/>
          <w:marTop w:val="0"/>
          <w:marBottom w:val="0"/>
          <w:divBdr>
            <w:top w:val="none" w:sz="0" w:space="0" w:color="auto"/>
            <w:left w:val="none" w:sz="0" w:space="0" w:color="auto"/>
            <w:bottom w:val="none" w:sz="0" w:space="0" w:color="auto"/>
            <w:right w:val="none" w:sz="0" w:space="0" w:color="auto"/>
          </w:divBdr>
        </w:div>
      </w:divsChild>
    </w:div>
    <w:div w:id="1003243238">
      <w:bodyDiv w:val="1"/>
      <w:marLeft w:val="0"/>
      <w:marRight w:val="0"/>
      <w:marTop w:val="0"/>
      <w:marBottom w:val="0"/>
      <w:divBdr>
        <w:top w:val="none" w:sz="0" w:space="0" w:color="auto"/>
        <w:left w:val="none" w:sz="0" w:space="0" w:color="auto"/>
        <w:bottom w:val="none" w:sz="0" w:space="0" w:color="auto"/>
        <w:right w:val="none" w:sz="0" w:space="0" w:color="auto"/>
      </w:divBdr>
      <w:divsChild>
        <w:div w:id="1258757100">
          <w:marLeft w:val="-964"/>
          <w:marRight w:val="0"/>
          <w:marTop w:val="0"/>
          <w:marBottom w:val="0"/>
          <w:divBdr>
            <w:top w:val="none" w:sz="0" w:space="0" w:color="auto"/>
            <w:left w:val="none" w:sz="0" w:space="0" w:color="auto"/>
            <w:bottom w:val="none" w:sz="0" w:space="0" w:color="auto"/>
            <w:right w:val="none" w:sz="0" w:space="0" w:color="auto"/>
          </w:divBdr>
          <w:divsChild>
            <w:div w:id="775323596">
              <w:marLeft w:val="18"/>
              <w:marRight w:val="0"/>
              <w:marTop w:val="0"/>
              <w:marBottom w:val="0"/>
              <w:divBdr>
                <w:top w:val="none" w:sz="0" w:space="0" w:color="auto"/>
                <w:left w:val="none" w:sz="0" w:space="0" w:color="auto"/>
                <w:bottom w:val="none" w:sz="0" w:space="0" w:color="auto"/>
                <w:right w:val="none" w:sz="0" w:space="0" w:color="auto"/>
              </w:divBdr>
            </w:div>
          </w:divsChild>
        </w:div>
      </w:divsChild>
    </w:div>
    <w:div w:id="1042367699">
      <w:bodyDiv w:val="1"/>
      <w:marLeft w:val="0"/>
      <w:marRight w:val="0"/>
      <w:marTop w:val="0"/>
      <w:marBottom w:val="0"/>
      <w:divBdr>
        <w:top w:val="none" w:sz="0" w:space="0" w:color="auto"/>
        <w:left w:val="none" w:sz="0" w:space="0" w:color="auto"/>
        <w:bottom w:val="none" w:sz="0" w:space="0" w:color="auto"/>
        <w:right w:val="none" w:sz="0" w:space="0" w:color="auto"/>
      </w:divBdr>
      <w:divsChild>
        <w:div w:id="1882403003">
          <w:marLeft w:val="0"/>
          <w:marRight w:val="0"/>
          <w:marTop w:val="0"/>
          <w:marBottom w:val="120"/>
          <w:divBdr>
            <w:top w:val="none" w:sz="0" w:space="0" w:color="auto"/>
            <w:left w:val="none" w:sz="0" w:space="0" w:color="auto"/>
            <w:bottom w:val="single" w:sz="12" w:space="9" w:color="EBEBEB"/>
            <w:right w:val="none" w:sz="0" w:space="0" w:color="auto"/>
          </w:divBdr>
          <w:divsChild>
            <w:div w:id="1950235792">
              <w:marLeft w:val="0"/>
              <w:marRight w:val="0"/>
              <w:marTop w:val="100"/>
              <w:marBottom w:val="100"/>
              <w:divBdr>
                <w:top w:val="none" w:sz="0" w:space="0" w:color="auto"/>
                <w:left w:val="none" w:sz="0" w:space="0" w:color="auto"/>
                <w:bottom w:val="none" w:sz="0" w:space="0" w:color="auto"/>
                <w:right w:val="none" w:sz="0" w:space="0" w:color="auto"/>
              </w:divBdr>
              <w:divsChild>
                <w:div w:id="18617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256">
          <w:marLeft w:val="0"/>
          <w:marRight w:val="0"/>
          <w:marTop w:val="0"/>
          <w:marBottom w:val="120"/>
          <w:divBdr>
            <w:top w:val="none" w:sz="0" w:space="0" w:color="auto"/>
            <w:left w:val="none" w:sz="0" w:space="0" w:color="auto"/>
            <w:bottom w:val="none" w:sz="0" w:space="0" w:color="auto"/>
            <w:right w:val="none" w:sz="0" w:space="0" w:color="auto"/>
          </w:divBdr>
          <w:divsChild>
            <w:div w:id="1565139330">
              <w:marLeft w:val="0"/>
              <w:marRight w:val="0"/>
              <w:marTop w:val="0"/>
              <w:marBottom w:val="0"/>
              <w:divBdr>
                <w:top w:val="none" w:sz="0" w:space="0" w:color="auto"/>
                <w:left w:val="none" w:sz="0" w:space="0" w:color="auto"/>
                <w:bottom w:val="none" w:sz="0" w:space="0" w:color="auto"/>
                <w:right w:val="none" w:sz="0" w:space="0" w:color="auto"/>
              </w:divBdr>
              <w:divsChild>
                <w:div w:id="598757434">
                  <w:marLeft w:val="0"/>
                  <w:marRight w:val="0"/>
                  <w:marTop w:val="0"/>
                  <w:marBottom w:val="0"/>
                  <w:divBdr>
                    <w:top w:val="none" w:sz="0" w:space="0" w:color="auto"/>
                    <w:left w:val="none" w:sz="0" w:space="0" w:color="auto"/>
                    <w:bottom w:val="none" w:sz="0" w:space="0" w:color="auto"/>
                    <w:right w:val="none" w:sz="0" w:space="0" w:color="auto"/>
                  </w:divBdr>
                  <w:divsChild>
                    <w:div w:id="3339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32177">
      <w:bodyDiv w:val="1"/>
      <w:marLeft w:val="0"/>
      <w:marRight w:val="0"/>
      <w:marTop w:val="0"/>
      <w:marBottom w:val="0"/>
      <w:divBdr>
        <w:top w:val="none" w:sz="0" w:space="0" w:color="auto"/>
        <w:left w:val="none" w:sz="0" w:space="0" w:color="auto"/>
        <w:bottom w:val="none" w:sz="0" w:space="0" w:color="auto"/>
        <w:right w:val="none" w:sz="0" w:space="0" w:color="auto"/>
      </w:divBdr>
    </w:div>
    <w:div w:id="1075006438">
      <w:bodyDiv w:val="1"/>
      <w:marLeft w:val="0"/>
      <w:marRight w:val="0"/>
      <w:marTop w:val="0"/>
      <w:marBottom w:val="0"/>
      <w:divBdr>
        <w:top w:val="none" w:sz="0" w:space="0" w:color="auto"/>
        <w:left w:val="none" w:sz="0" w:space="0" w:color="auto"/>
        <w:bottom w:val="none" w:sz="0" w:space="0" w:color="auto"/>
        <w:right w:val="none" w:sz="0" w:space="0" w:color="auto"/>
      </w:divBdr>
    </w:div>
    <w:div w:id="1084952215">
      <w:bodyDiv w:val="1"/>
      <w:marLeft w:val="0"/>
      <w:marRight w:val="0"/>
      <w:marTop w:val="0"/>
      <w:marBottom w:val="0"/>
      <w:divBdr>
        <w:top w:val="none" w:sz="0" w:space="0" w:color="auto"/>
        <w:left w:val="none" w:sz="0" w:space="0" w:color="auto"/>
        <w:bottom w:val="none" w:sz="0" w:space="0" w:color="auto"/>
        <w:right w:val="none" w:sz="0" w:space="0" w:color="auto"/>
      </w:divBdr>
      <w:divsChild>
        <w:div w:id="1097796147">
          <w:marLeft w:val="274"/>
          <w:marRight w:val="0"/>
          <w:marTop w:val="0"/>
          <w:marBottom w:val="0"/>
          <w:divBdr>
            <w:top w:val="none" w:sz="0" w:space="0" w:color="auto"/>
            <w:left w:val="none" w:sz="0" w:space="0" w:color="auto"/>
            <w:bottom w:val="none" w:sz="0" w:space="0" w:color="auto"/>
            <w:right w:val="none" w:sz="0" w:space="0" w:color="auto"/>
          </w:divBdr>
        </w:div>
        <w:div w:id="1889603672">
          <w:marLeft w:val="274"/>
          <w:marRight w:val="0"/>
          <w:marTop w:val="0"/>
          <w:marBottom w:val="0"/>
          <w:divBdr>
            <w:top w:val="none" w:sz="0" w:space="0" w:color="auto"/>
            <w:left w:val="none" w:sz="0" w:space="0" w:color="auto"/>
            <w:bottom w:val="none" w:sz="0" w:space="0" w:color="auto"/>
            <w:right w:val="none" w:sz="0" w:space="0" w:color="auto"/>
          </w:divBdr>
        </w:div>
        <w:div w:id="2023968459">
          <w:marLeft w:val="274"/>
          <w:marRight w:val="0"/>
          <w:marTop w:val="0"/>
          <w:marBottom w:val="0"/>
          <w:divBdr>
            <w:top w:val="none" w:sz="0" w:space="0" w:color="auto"/>
            <w:left w:val="none" w:sz="0" w:space="0" w:color="auto"/>
            <w:bottom w:val="none" w:sz="0" w:space="0" w:color="auto"/>
            <w:right w:val="none" w:sz="0" w:space="0" w:color="auto"/>
          </w:divBdr>
        </w:div>
        <w:div w:id="298923416">
          <w:marLeft w:val="274"/>
          <w:marRight w:val="0"/>
          <w:marTop w:val="0"/>
          <w:marBottom w:val="0"/>
          <w:divBdr>
            <w:top w:val="none" w:sz="0" w:space="0" w:color="auto"/>
            <w:left w:val="none" w:sz="0" w:space="0" w:color="auto"/>
            <w:bottom w:val="none" w:sz="0" w:space="0" w:color="auto"/>
            <w:right w:val="none" w:sz="0" w:space="0" w:color="auto"/>
          </w:divBdr>
        </w:div>
        <w:div w:id="934824387">
          <w:marLeft w:val="274"/>
          <w:marRight w:val="0"/>
          <w:marTop w:val="0"/>
          <w:marBottom w:val="0"/>
          <w:divBdr>
            <w:top w:val="none" w:sz="0" w:space="0" w:color="auto"/>
            <w:left w:val="none" w:sz="0" w:space="0" w:color="auto"/>
            <w:bottom w:val="none" w:sz="0" w:space="0" w:color="auto"/>
            <w:right w:val="none" w:sz="0" w:space="0" w:color="auto"/>
          </w:divBdr>
        </w:div>
        <w:div w:id="530845468">
          <w:marLeft w:val="274"/>
          <w:marRight w:val="0"/>
          <w:marTop w:val="0"/>
          <w:marBottom w:val="0"/>
          <w:divBdr>
            <w:top w:val="none" w:sz="0" w:space="0" w:color="auto"/>
            <w:left w:val="none" w:sz="0" w:space="0" w:color="auto"/>
            <w:bottom w:val="none" w:sz="0" w:space="0" w:color="auto"/>
            <w:right w:val="none" w:sz="0" w:space="0" w:color="auto"/>
          </w:divBdr>
        </w:div>
      </w:divsChild>
    </w:div>
    <w:div w:id="1091899810">
      <w:bodyDiv w:val="1"/>
      <w:marLeft w:val="0"/>
      <w:marRight w:val="0"/>
      <w:marTop w:val="0"/>
      <w:marBottom w:val="0"/>
      <w:divBdr>
        <w:top w:val="none" w:sz="0" w:space="0" w:color="auto"/>
        <w:left w:val="none" w:sz="0" w:space="0" w:color="auto"/>
        <w:bottom w:val="none" w:sz="0" w:space="0" w:color="auto"/>
        <w:right w:val="none" w:sz="0" w:space="0" w:color="auto"/>
      </w:divBdr>
    </w:div>
    <w:div w:id="1164316849">
      <w:bodyDiv w:val="1"/>
      <w:marLeft w:val="0"/>
      <w:marRight w:val="0"/>
      <w:marTop w:val="0"/>
      <w:marBottom w:val="0"/>
      <w:divBdr>
        <w:top w:val="none" w:sz="0" w:space="0" w:color="auto"/>
        <w:left w:val="none" w:sz="0" w:space="0" w:color="auto"/>
        <w:bottom w:val="none" w:sz="0" w:space="0" w:color="auto"/>
        <w:right w:val="none" w:sz="0" w:space="0" w:color="auto"/>
      </w:divBdr>
    </w:div>
    <w:div w:id="1168641949">
      <w:bodyDiv w:val="1"/>
      <w:marLeft w:val="0"/>
      <w:marRight w:val="0"/>
      <w:marTop w:val="0"/>
      <w:marBottom w:val="0"/>
      <w:divBdr>
        <w:top w:val="none" w:sz="0" w:space="0" w:color="auto"/>
        <w:left w:val="none" w:sz="0" w:space="0" w:color="auto"/>
        <w:bottom w:val="none" w:sz="0" w:space="0" w:color="auto"/>
        <w:right w:val="none" w:sz="0" w:space="0" w:color="auto"/>
      </w:divBdr>
      <w:divsChild>
        <w:div w:id="940723747">
          <w:marLeft w:val="0"/>
          <w:marRight w:val="0"/>
          <w:marTop w:val="0"/>
          <w:marBottom w:val="0"/>
          <w:divBdr>
            <w:top w:val="single" w:sz="24" w:space="0" w:color="F0F0F0"/>
            <w:left w:val="single" w:sz="24" w:space="0" w:color="F0F0F0"/>
            <w:bottom w:val="single" w:sz="24" w:space="0" w:color="F0F0F0"/>
            <w:right w:val="single" w:sz="24" w:space="0" w:color="F0F0F0"/>
          </w:divBdr>
          <w:divsChild>
            <w:div w:id="18322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3614">
      <w:bodyDiv w:val="1"/>
      <w:marLeft w:val="0"/>
      <w:marRight w:val="0"/>
      <w:marTop w:val="0"/>
      <w:marBottom w:val="0"/>
      <w:divBdr>
        <w:top w:val="none" w:sz="0" w:space="0" w:color="auto"/>
        <w:left w:val="none" w:sz="0" w:space="0" w:color="auto"/>
        <w:bottom w:val="none" w:sz="0" w:space="0" w:color="auto"/>
        <w:right w:val="none" w:sz="0" w:space="0" w:color="auto"/>
      </w:divBdr>
    </w:div>
    <w:div w:id="1311054331">
      <w:bodyDiv w:val="1"/>
      <w:marLeft w:val="0"/>
      <w:marRight w:val="0"/>
      <w:marTop w:val="0"/>
      <w:marBottom w:val="0"/>
      <w:divBdr>
        <w:top w:val="none" w:sz="0" w:space="0" w:color="auto"/>
        <w:left w:val="none" w:sz="0" w:space="0" w:color="auto"/>
        <w:bottom w:val="none" w:sz="0" w:space="0" w:color="auto"/>
        <w:right w:val="none" w:sz="0" w:space="0" w:color="auto"/>
      </w:divBdr>
    </w:div>
    <w:div w:id="1334842344">
      <w:bodyDiv w:val="1"/>
      <w:marLeft w:val="0"/>
      <w:marRight w:val="0"/>
      <w:marTop w:val="0"/>
      <w:marBottom w:val="0"/>
      <w:divBdr>
        <w:top w:val="none" w:sz="0" w:space="0" w:color="auto"/>
        <w:left w:val="none" w:sz="0" w:space="0" w:color="auto"/>
        <w:bottom w:val="none" w:sz="0" w:space="0" w:color="auto"/>
        <w:right w:val="none" w:sz="0" w:space="0" w:color="auto"/>
      </w:divBdr>
    </w:div>
    <w:div w:id="1338465260">
      <w:bodyDiv w:val="1"/>
      <w:marLeft w:val="0"/>
      <w:marRight w:val="0"/>
      <w:marTop w:val="0"/>
      <w:marBottom w:val="0"/>
      <w:divBdr>
        <w:top w:val="none" w:sz="0" w:space="0" w:color="auto"/>
        <w:left w:val="none" w:sz="0" w:space="0" w:color="auto"/>
        <w:bottom w:val="none" w:sz="0" w:space="0" w:color="auto"/>
        <w:right w:val="none" w:sz="0" w:space="0" w:color="auto"/>
      </w:divBdr>
    </w:div>
    <w:div w:id="1449201232">
      <w:bodyDiv w:val="1"/>
      <w:marLeft w:val="0"/>
      <w:marRight w:val="0"/>
      <w:marTop w:val="0"/>
      <w:marBottom w:val="0"/>
      <w:divBdr>
        <w:top w:val="none" w:sz="0" w:space="0" w:color="auto"/>
        <w:left w:val="none" w:sz="0" w:space="0" w:color="auto"/>
        <w:bottom w:val="none" w:sz="0" w:space="0" w:color="auto"/>
        <w:right w:val="none" w:sz="0" w:space="0" w:color="auto"/>
      </w:divBdr>
    </w:div>
    <w:div w:id="1506018564">
      <w:bodyDiv w:val="1"/>
      <w:marLeft w:val="0"/>
      <w:marRight w:val="0"/>
      <w:marTop w:val="0"/>
      <w:marBottom w:val="0"/>
      <w:divBdr>
        <w:top w:val="none" w:sz="0" w:space="0" w:color="auto"/>
        <w:left w:val="none" w:sz="0" w:space="0" w:color="auto"/>
        <w:bottom w:val="none" w:sz="0" w:space="0" w:color="auto"/>
        <w:right w:val="none" w:sz="0" w:space="0" w:color="auto"/>
      </w:divBdr>
      <w:divsChild>
        <w:div w:id="1947495628">
          <w:marLeft w:val="274"/>
          <w:marRight w:val="0"/>
          <w:marTop w:val="0"/>
          <w:marBottom w:val="0"/>
          <w:divBdr>
            <w:top w:val="none" w:sz="0" w:space="0" w:color="auto"/>
            <w:left w:val="none" w:sz="0" w:space="0" w:color="auto"/>
            <w:bottom w:val="none" w:sz="0" w:space="0" w:color="auto"/>
            <w:right w:val="none" w:sz="0" w:space="0" w:color="auto"/>
          </w:divBdr>
        </w:div>
        <w:div w:id="1573806121">
          <w:marLeft w:val="274"/>
          <w:marRight w:val="0"/>
          <w:marTop w:val="0"/>
          <w:marBottom w:val="0"/>
          <w:divBdr>
            <w:top w:val="none" w:sz="0" w:space="0" w:color="auto"/>
            <w:left w:val="none" w:sz="0" w:space="0" w:color="auto"/>
            <w:bottom w:val="none" w:sz="0" w:space="0" w:color="auto"/>
            <w:right w:val="none" w:sz="0" w:space="0" w:color="auto"/>
          </w:divBdr>
        </w:div>
        <w:div w:id="926766525">
          <w:marLeft w:val="274"/>
          <w:marRight w:val="0"/>
          <w:marTop w:val="0"/>
          <w:marBottom w:val="0"/>
          <w:divBdr>
            <w:top w:val="none" w:sz="0" w:space="0" w:color="auto"/>
            <w:left w:val="none" w:sz="0" w:space="0" w:color="auto"/>
            <w:bottom w:val="none" w:sz="0" w:space="0" w:color="auto"/>
            <w:right w:val="none" w:sz="0" w:space="0" w:color="auto"/>
          </w:divBdr>
        </w:div>
      </w:divsChild>
    </w:div>
    <w:div w:id="1556309686">
      <w:bodyDiv w:val="1"/>
      <w:marLeft w:val="0"/>
      <w:marRight w:val="0"/>
      <w:marTop w:val="0"/>
      <w:marBottom w:val="0"/>
      <w:divBdr>
        <w:top w:val="none" w:sz="0" w:space="0" w:color="auto"/>
        <w:left w:val="none" w:sz="0" w:space="0" w:color="auto"/>
        <w:bottom w:val="none" w:sz="0" w:space="0" w:color="auto"/>
        <w:right w:val="none" w:sz="0" w:space="0" w:color="auto"/>
      </w:divBdr>
    </w:div>
    <w:div w:id="1598059310">
      <w:bodyDiv w:val="1"/>
      <w:marLeft w:val="0"/>
      <w:marRight w:val="0"/>
      <w:marTop w:val="0"/>
      <w:marBottom w:val="0"/>
      <w:divBdr>
        <w:top w:val="none" w:sz="0" w:space="0" w:color="auto"/>
        <w:left w:val="none" w:sz="0" w:space="0" w:color="auto"/>
        <w:bottom w:val="none" w:sz="0" w:space="0" w:color="auto"/>
        <w:right w:val="none" w:sz="0" w:space="0" w:color="auto"/>
      </w:divBdr>
      <w:divsChild>
        <w:div w:id="1330477487">
          <w:marLeft w:val="-964"/>
          <w:marRight w:val="0"/>
          <w:marTop w:val="0"/>
          <w:marBottom w:val="0"/>
          <w:divBdr>
            <w:top w:val="none" w:sz="0" w:space="0" w:color="auto"/>
            <w:left w:val="none" w:sz="0" w:space="0" w:color="auto"/>
            <w:bottom w:val="none" w:sz="0" w:space="0" w:color="auto"/>
            <w:right w:val="none" w:sz="0" w:space="0" w:color="auto"/>
          </w:divBdr>
          <w:divsChild>
            <w:div w:id="1606645410">
              <w:marLeft w:val="18"/>
              <w:marRight w:val="0"/>
              <w:marTop w:val="0"/>
              <w:marBottom w:val="0"/>
              <w:divBdr>
                <w:top w:val="none" w:sz="0" w:space="0" w:color="auto"/>
                <w:left w:val="none" w:sz="0" w:space="0" w:color="auto"/>
                <w:bottom w:val="none" w:sz="0" w:space="0" w:color="auto"/>
                <w:right w:val="none" w:sz="0" w:space="0" w:color="auto"/>
              </w:divBdr>
            </w:div>
          </w:divsChild>
        </w:div>
      </w:divsChild>
    </w:div>
    <w:div w:id="1659730982">
      <w:bodyDiv w:val="1"/>
      <w:marLeft w:val="0"/>
      <w:marRight w:val="0"/>
      <w:marTop w:val="0"/>
      <w:marBottom w:val="0"/>
      <w:divBdr>
        <w:top w:val="none" w:sz="0" w:space="0" w:color="auto"/>
        <w:left w:val="none" w:sz="0" w:space="0" w:color="auto"/>
        <w:bottom w:val="none" w:sz="0" w:space="0" w:color="auto"/>
        <w:right w:val="none" w:sz="0" w:space="0" w:color="auto"/>
      </w:divBdr>
    </w:div>
    <w:div w:id="1666125448">
      <w:bodyDiv w:val="1"/>
      <w:marLeft w:val="0"/>
      <w:marRight w:val="0"/>
      <w:marTop w:val="0"/>
      <w:marBottom w:val="0"/>
      <w:divBdr>
        <w:top w:val="none" w:sz="0" w:space="0" w:color="auto"/>
        <w:left w:val="none" w:sz="0" w:space="0" w:color="auto"/>
        <w:bottom w:val="none" w:sz="0" w:space="0" w:color="auto"/>
        <w:right w:val="none" w:sz="0" w:space="0" w:color="auto"/>
      </w:divBdr>
    </w:div>
    <w:div w:id="1749113203">
      <w:bodyDiv w:val="1"/>
      <w:marLeft w:val="0"/>
      <w:marRight w:val="0"/>
      <w:marTop w:val="0"/>
      <w:marBottom w:val="0"/>
      <w:divBdr>
        <w:top w:val="none" w:sz="0" w:space="0" w:color="auto"/>
        <w:left w:val="none" w:sz="0" w:space="0" w:color="auto"/>
        <w:bottom w:val="none" w:sz="0" w:space="0" w:color="auto"/>
        <w:right w:val="none" w:sz="0" w:space="0" w:color="auto"/>
      </w:divBdr>
    </w:div>
    <w:div w:id="1802839692">
      <w:bodyDiv w:val="1"/>
      <w:marLeft w:val="0"/>
      <w:marRight w:val="0"/>
      <w:marTop w:val="0"/>
      <w:marBottom w:val="0"/>
      <w:divBdr>
        <w:top w:val="none" w:sz="0" w:space="0" w:color="auto"/>
        <w:left w:val="none" w:sz="0" w:space="0" w:color="auto"/>
        <w:bottom w:val="none" w:sz="0" w:space="0" w:color="auto"/>
        <w:right w:val="none" w:sz="0" w:space="0" w:color="auto"/>
      </w:divBdr>
    </w:div>
    <w:div w:id="1804468794">
      <w:bodyDiv w:val="1"/>
      <w:marLeft w:val="0"/>
      <w:marRight w:val="0"/>
      <w:marTop w:val="0"/>
      <w:marBottom w:val="0"/>
      <w:divBdr>
        <w:top w:val="none" w:sz="0" w:space="0" w:color="auto"/>
        <w:left w:val="none" w:sz="0" w:space="0" w:color="auto"/>
        <w:bottom w:val="none" w:sz="0" w:space="0" w:color="auto"/>
        <w:right w:val="none" w:sz="0" w:space="0" w:color="auto"/>
      </w:divBdr>
    </w:div>
    <w:div w:id="1852329811">
      <w:bodyDiv w:val="1"/>
      <w:marLeft w:val="0"/>
      <w:marRight w:val="0"/>
      <w:marTop w:val="0"/>
      <w:marBottom w:val="0"/>
      <w:divBdr>
        <w:top w:val="none" w:sz="0" w:space="0" w:color="auto"/>
        <w:left w:val="none" w:sz="0" w:space="0" w:color="auto"/>
        <w:bottom w:val="none" w:sz="0" w:space="0" w:color="auto"/>
        <w:right w:val="none" w:sz="0" w:space="0" w:color="auto"/>
      </w:divBdr>
      <w:divsChild>
        <w:div w:id="2008513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963849">
              <w:marLeft w:val="0"/>
              <w:marRight w:val="0"/>
              <w:marTop w:val="0"/>
              <w:marBottom w:val="0"/>
              <w:divBdr>
                <w:top w:val="none" w:sz="0" w:space="0" w:color="auto"/>
                <w:left w:val="none" w:sz="0" w:space="0" w:color="auto"/>
                <w:bottom w:val="none" w:sz="0" w:space="0" w:color="auto"/>
                <w:right w:val="none" w:sz="0" w:space="0" w:color="auto"/>
              </w:divBdr>
              <w:divsChild>
                <w:div w:id="9995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5927">
      <w:bodyDiv w:val="1"/>
      <w:marLeft w:val="0"/>
      <w:marRight w:val="0"/>
      <w:marTop w:val="0"/>
      <w:marBottom w:val="0"/>
      <w:divBdr>
        <w:top w:val="none" w:sz="0" w:space="0" w:color="auto"/>
        <w:left w:val="none" w:sz="0" w:space="0" w:color="auto"/>
        <w:bottom w:val="none" w:sz="0" w:space="0" w:color="auto"/>
        <w:right w:val="none" w:sz="0" w:space="0" w:color="auto"/>
      </w:divBdr>
      <w:divsChild>
        <w:div w:id="771820589">
          <w:marLeft w:val="274"/>
          <w:marRight w:val="0"/>
          <w:marTop w:val="0"/>
          <w:marBottom w:val="0"/>
          <w:divBdr>
            <w:top w:val="none" w:sz="0" w:space="0" w:color="auto"/>
            <w:left w:val="none" w:sz="0" w:space="0" w:color="auto"/>
            <w:bottom w:val="none" w:sz="0" w:space="0" w:color="auto"/>
            <w:right w:val="none" w:sz="0" w:space="0" w:color="auto"/>
          </w:divBdr>
        </w:div>
        <w:div w:id="1768890256">
          <w:marLeft w:val="274"/>
          <w:marRight w:val="0"/>
          <w:marTop w:val="0"/>
          <w:marBottom w:val="0"/>
          <w:divBdr>
            <w:top w:val="none" w:sz="0" w:space="0" w:color="auto"/>
            <w:left w:val="none" w:sz="0" w:space="0" w:color="auto"/>
            <w:bottom w:val="none" w:sz="0" w:space="0" w:color="auto"/>
            <w:right w:val="none" w:sz="0" w:space="0" w:color="auto"/>
          </w:divBdr>
        </w:div>
        <w:div w:id="68617342">
          <w:marLeft w:val="274"/>
          <w:marRight w:val="0"/>
          <w:marTop w:val="0"/>
          <w:marBottom w:val="0"/>
          <w:divBdr>
            <w:top w:val="none" w:sz="0" w:space="0" w:color="auto"/>
            <w:left w:val="none" w:sz="0" w:space="0" w:color="auto"/>
            <w:bottom w:val="none" w:sz="0" w:space="0" w:color="auto"/>
            <w:right w:val="none" w:sz="0" w:space="0" w:color="auto"/>
          </w:divBdr>
        </w:div>
        <w:div w:id="1351495676">
          <w:marLeft w:val="274"/>
          <w:marRight w:val="0"/>
          <w:marTop w:val="0"/>
          <w:marBottom w:val="0"/>
          <w:divBdr>
            <w:top w:val="none" w:sz="0" w:space="0" w:color="auto"/>
            <w:left w:val="none" w:sz="0" w:space="0" w:color="auto"/>
            <w:bottom w:val="none" w:sz="0" w:space="0" w:color="auto"/>
            <w:right w:val="none" w:sz="0" w:space="0" w:color="auto"/>
          </w:divBdr>
        </w:div>
      </w:divsChild>
    </w:div>
    <w:div w:id="1903101885">
      <w:bodyDiv w:val="1"/>
      <w:marLeft w:val="0"/>
      <w:marRight w:val="0"/>
      <w:marTop w:val="0"/>
      <w:marBottom w:val="0"/>
      <w:divBdr>
        <w:top w:val="none" w:sz="0" w:space="0" w:color="auto"/>
        <w:left w:val="none" w:sz="0" w:space="0" w:color="auto"/>
        <w:bottom w:val="none" w:sz="0" w:space="0" w:color="auto"/>
        <w:right w:val="none" w:sz="0" w:space="0" w:color="auto"/>
      </w:divBdr>
      <w:divsChild>
        <w:div w:id="130944486">
          <w:marLeft w:val="360"/>
          <w:marRight w:val="0"/>
          <w:marTop w:val="0"/>
          <w:marBottom w:val="0"/>
          <w:divBdr>
            <w:top w:val="none" w:sz="0" w:space="0" w:color="auto"/>
            <w:left w:val="none" w:sz="0" w:space="0" w:color="auto"/>
            <w:bottom w:val="none" w:sz="0" w:space="0" w:color="auto"/>
            <w:right w:val="none" w:sz="0" w:space="0" w:color="auto"/>
          </w:divBdr>
        </w:div>
        <w:div w:id="566453297">
          <w:marLeft w:val="360"/>
          <w:marRight w:val="0"/>
          <w:marTop w:val="0"/>
          <w:marBottom w:val="0"/>
          <w:divBdr>
            <w:top w:val="none" w:sz="0" w:space="0" w:color="auto"/>
            <w:left w:val="none" w:sz="0" w:space="0" w:color="auto"/>
            <w:bottom w:val="none" w:sz="0" w:space="0" w:color="auto"/>
            <w:right w:val="none" w:sz="0" w:space="0" w:color="auto"/>
          </w:divBdr>
        </w:div>
        <w:div w:id="974212405">
          <w:marLeft w:val="360"/>
          <w:marRight w:val="0"/>
          <w:marTop w:val="0"/>
          <w:marBottom w:val="0"/>
          <w:divBdr>
            <w:top w:val="none" w:sz="0" w:space="0" w:color="auto"/>
            <w:left w:val="none" w:sz="0" w:space="0" w:color="auto"/>
            <w:bottom w:val="none" w:sz="0" w:space="0" w:color="auto"/>
            <w:right w:val="none" w:sz="0" w:space="0" w:color="auto"/>
          </w:divBdr>
        </w:div>
        <w:div w:id="1139617155">
          <w:marLeft w:val="360"/>
          <w:marRight w:val="0"/>
          <w:marTop w:val="0"/>
          <w:marBottom w:val="0"/>
          <w:divBdr>
            <w:top w:val="none" w:sz="0" w:space="0" w:color="auto"/>
            <w:left w:val="none" w:sz="0" w:space="0" w:color="auto"/>
            <w:bottom w:val="none" w:sz="0" w:space="0" w:color="auto"/>
            <w:right w:val="none" w:sz="0" w:space="0" w:color="auto"/>
          </w:divBdr>
        </w:div>
        <w:div w:id="1116555881">
          <w:marLeft w:val="360"/>
          <w:marRight w:val="0"/>
          <w:marTop w:val="0"/>
          <w:marBottom w:val="0"/>
          <w:divBdr>
            <w:top w:val="none" w:sz="0" w:space="0" w:color="auto"/>
            <w:left w:val="none" w:sz="0" w:space="0" w:color="auto"/>
            <w:bottom w:val="none" w:sz="0" w:space="0" w:color="auto"/>
            <w:right w:val="none" w:sz="0" w:space="0" w:color="auto"/>
          </w:divBdr>
        </w:div>
        <w:div w:id="1899051435">
          <w:marLeft w:val="360"/>
          <w:marRight w:val="0"/>
          <w:marTop w:val="0"/>
          <w:marBottom w:val="0"/>
          <w:divBdr>
            <w:top w:val="none" w:sz="0" w:space="0" w:color="auto"/>
            <w:left w:val="none" w:sz="0" w:space="0" w:color="auto"/>
            <w:bottom w:val="none" w:sz="0" w:space="0" w:color="auto"/>
            <w:right w:val="none" w:sz="0" w:space="0" w:color="auto"/>
          </w:divBdr>
        </w:div>
      </w:divsChild>
    </w:div>
    <w:div w:id="1923877060">
      <w:bodyDiv w:val="1"/>
      <w:marLeft w:val="0"/>
      <w:marRight w:val="0"/>
      <w:marTop w:val="0"/>
      <w:marBottom w:val="0"/>
      <w:divBdr>
        <w:top w:val="none" w:sz="0" w:space="0" w:color="auto"/>
        <w:left w:val="none" w:sz="0" w:space="0" w:color="auto"/>
        <w:bottom w:val="none" w:sz="0" w:space="0" w:color="auto"/>
        <w:right w:val="none" w:sz="0" w:space="0" w:color="auto"/>
      </w:divBdr>
      <w:divsChild>
        <w:div w:id="470369422">
          <w:marLeft w:val="0"/>
          <w:marRight w:val="0"/>
          <w:marTop w:val="0"/>
          <w:marBottom w:val="225"/>
          <w:divBdr>
            <w:top w:val="none" w:sz="0" w:space="0" w:color="auto"/>
            <w:left w:val="none" w:sz="0" w:space="0" w:color="auto"/>
            <w:bottom w:val="none" w:sz="0" w:space="0" w:color="auto"/>
            <w:right w:val="none" w:sz="0" w:space="0" w:color="auto"/>
          </w:divBdr>
        </w:div>
        <w:div w:id="659624187">
          <w:marLeft w:val="0"/>
          <w:marRight w:val="0"/>
          <w:marTop w:val="0"/>
          <w:marBottom w:val="225"/>
          <w:divBdr>
            <w:top w:val="none" w:sz="0" w:space="0" w:color="auto"/>
            <w:left w:val="none" w:sz="0" w:space="0" w:color="auto"/>
            <w:bottom w:val="none" w:sz="0" w:space="0" w:color="auto"/>
            <w:right w:val="none" w:sz="0" w:space="0" w:color="auto"/>
          </w:divBdr>
        </w:div>
        <w:div w:id="112754679">
          <w:marLeft w:val="0"/>
          <w:marRight w:val="0"/>
          <w:marTop w:val="0"/>
          <w:marBottom w:val="225"/>
          <w:divBdr>
            <w:top w:val="none" w:sz="0" w:space="0" w:color="auto"/>
            <w:left w:val="none" w:sz="0" w:space="0" w:color="auto"/>
            <w:bottom w:val="none" w:sz="0" w:space="0" w:color="auto"/>
            <w:right w:val="none" w:sz="0" w:space="0" w:color="auto"/>
          </w:divBdr>
        </w:div>
        <w:div w:id="1458329159">
          <w:marLeft w:val="0"/>
          <w:marRight w:val="0"/>
          <w:marTop w:val="0"/>
          <w:marBottom w:val="225"/>
          <w:divBdr>
            <w:top w:val="none" w:sz="0" w:space="0" w:color="auto"/>
            <w:left w:val="none" w:sz="0" w:space="0" w:color="auto"/>
            <w:bottom w:val="none" w:sz="0" w:space="0" w:color="auto"/>
            <w:right w:val="none" w:sz="0" w:space="0" w:color="auto"/>
          </w:divBdr>
        </w:div>
      </w:divsChild>
    </w:div>
    <w:div w:id="1971089729">
      <w:bodyDiv w:val="1"/>
      <w:marLeft w:val="0"/>
      <w:marRight w:val="0"/>
      <w:marTop w:val="0"/>
      <w:marBottom w:val="0"/>
      <w:divBdr>
        <w:top w:val="none" w:sz="0" w:space="0" w:color="auto"/>
        <w:left w:val="none" w:sz="0" w:space="0" w:color="auto"/>
        <w:bottom w:val="none" w:sz="0" w:space="0" w:color="auto"/>
        <w:right w:val="none" w:sz="0" w:space="0" w:color="auto"/>
      </w:divBdr>
      <w:divsChild>
        <w:div w:id="1331789604">
          <w:marLeft w:val="0"/>
          <w:marRight w:val="0"/>
          <w:marTop w:val="0"/>
          <w:marBottom w:val="0"/>
          <w:divBdr>
            <w:top w:val="none" w:sz="0" w:space="0" w:color="auto"/>
            <w:left w:val="none" w:sz="0" w:space="0" w:color="auto"/>
            <w:bottom w:val="none" w:sz="0" w:space="0" w:color="auto"/>
            <w:right w:val="none" w:sz="0" w:space="0" w:color="auto"/>
          </w:divBdr>
        </w:div>
        <w:div w:id="1169296300">
          <w:marLeft w:val="0"/>
          <w:marRight w:val="0"/>
          <w:marTop w:val="0"/>
          <w:marBottom w:val="0"/>
          <w:divBdr>
            <w:top w:val="none" w:sz="0" w:space="0" w:color="auto"/>
            <w:left w:val="none" w:sz="0" w:space="0" w:color="auto"/>
            <w:bottom w:val="none" w:sz="0" w:space="0" w:color="auto"/>
            <w:right w:val="none" w:sz="0" w:space="0" w:color="auto"/>
          </w:divBdr>
        </w:div>
        <w:div w:id="1611819028">
          <w:marLeft w:val="0"/>
          <w:marRight w:val="0"/>
          <w:marTop w:val="0"/>
          <w:marBottom w:val="0"/>
          <w:divBdr>
            <w:top w:val="none" w:sz="0" w:space="0" w:color="auto"/>
            <w:left w:val="none" w:sz="0" w:space="0" w:color="auto"/>
            <w:bottom w:val="none" w:sz="0" w:space="0" w:color="auto"/>
            <w:right w:val="none" w:sz="0" w:space="0" w:color="auto"/>
          </w:divBdr>
        </w:div>
      </w:divsChild>
    </w:div>
    <w:div w:id="1982494891">
      <w:bodyDiv w:val="1"/>
      <w:marLeft w:val="0"/>
      <w:marRight w:val="0"/>
      <w:marTop w:val="0"/>
      <w:marBottom w:val="0"/>
      <w:divBdr>
        <w:top w:val="none" w:sz="0" w:space="0" w:color="auto"/>
        <w:left w:val="none" w:sz="0" w:space="0" w:color="auto"/>
        <w:bottom w:val="none" w:sz="0" w:space="0" w:color="auto"/>
        <w:right w:val="none" w:sz="0" w:space="0" w:color="auto"/>
      </w:divBdr>
    </w:div>
    <w:div w:id="213713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01BFA-DC66-49EA-A46A-F2F96705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9422</Words>
  <Characters>53709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Shannon</dc:creator>
  <cp:keywords/>
  <dc:description/>
  <cp:lastModifiedBy>Tony Shannon</cp:lastModifiedBy>
  <cp:revision>2</cp:revision>
  <cp:lastPrinted>2022-05-23T02:17:00Z</cp:lastPrinted>
  <dcterms:created xsi:type="dcterms:W3CDTF">2023-07-27T23:43:00Z</dcterms:created>
  <dcterms:modified xsi:type="dcterms:W3CDTF">2023-07-27T23:43:00Z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id="x19fS3hj"/&gt;&lt;style id="http://www.zotero.org/styles/apa" locale="en-AU" hasBibliography="1" bibliographyStyleHasBeenSet="1"/&gt;&lt;prefs&gt;&lt;pref name="fieldType" value="Field"/&gt;&lt;/prefs&gt;&lt;/data&gt;</vt:lpwstr>
  </property>
</Properties>
</file>